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F658E" w14:textId="129887A1" w:rsidR="0040043A" w:rsidRDefault="0040043A" w:rsidP="0040043A">
      <w:pPr>
        <w:jc w:val="center"/>
      </w:pPr>
      <w:bookmarkStart w:id="0" w:name="_GoBack"/>
      <w:bookmarkEnd w:id="0"/>
    </w:p>
    <w:p w14:paraId="11E7E16A" w14:textId="7B0F3CB3" w:rsidR="007748DE" w:rsidRDefault="00970610" w:rsidP="00F01346">
      <w:pPr>
        <w:pStyle w:val="Heading1"/>
        <w:numPr>
          <w:ilvl w:val="0"/>
          <w:numId w:val="0"/>
        </w:numPr>
        <w:ind w:left="284"/>
        <w:jc w:val="center"/>
      </w:pPr>
      <w:r>
        <w:t>North Nibley</w:t>
      </w:r>
      <w:r w:rsidR="007748DE">
        <w:t xml:space="preserve"> Parish Council – Risk Management Policy</w:t>
      </w:r>
    </w:p>
    <w:p w14:paraId="07BF5768" w14:textId="77777777" w:rsidR="007748DE" w:rsidRDefault="007748DE" w:rsidP="00125523">
      <w:pPr>
        <w:pStyle w:val="Heading1"/>
      </w:pPr>
      <w:r w:rsidRPr="003E2768">
        <w:t xml:space="preserve">Legal context </w:t>
      </w:r>
    </w:p>
    <w:p w14:paraId="5288F796" w14:textId="77777777" w:rsidR="003E2768" w:rsidRPr="003E2768" w:rsidRDefault="003E2768" w:rsidP="00125523">
      <w:pPr>
        <w:contextualSpacing/>
      </w:pPr>
    </w:p>
    <w:p w14:paraId="6B8F2848" w14:textId="47E64C68" w:rsidR="007748DE" w:rsidRDefault="00970610" w:rsidP="00125523">
      <w:pPr>
        <w:contextualSpacing/>
      </w:pPr>
      <w:r>
        <w:t>North Nibley Parish Council</w:t>
      </w:r>
      <w:r w:rsidR="007748DE">
        <w:t xml:space="preserve"> has adopted this risk management policy in accordance with guidance set out in Governance and Accountability for Local Councils - a Practitioners’ Guide (England) issued by the Joint Practitioners Advisory Group (JPAG) and also to comply with the Health and Safety at Work Act 1974. </w:t>
      </w:r>
    </w:p>
    <w:p w14:paraId="6E09367C" w14:textId="77777777" w:rsidR="003E2768" w:rsidRDefault="007748DE" w:rsidP="00125523">
      <w:pPr>
        <w:pStyle w:val="Heading1"/>
      </w:pPr>
      <w:r w:rsidRPr="00125523">
        <w:t xml:space="preserve">The purpose of this policy </w:t>
      </w:r>
    </w:p>
    <w:p w14:paraId="727C1546" w14:textId="77777777" w:rsidR="00125523" w:rsidRPr="00125523" w:rsidRDefault="00125523" w:rsidP="00125523">
      <w:pPr>
        <w:contextualSpacing/>
      </w:pPr>
    </w:p>
    <w:p w14:paraId="1D4923BB" w14:textId="77777777" w:rsidR="007748DE" w:rsidRDefault="007748DE" w:rsidP="007748DE">
      <w:pPr>
        <w:contextualSpacing/>
      </w:pPr>
      <w:r>
        <w:t xml:space="preserve">This </w:t>
      </w:r>
      <w:r w:rsidRPr="007748DE">
        <w:t>policy set</w:t>
      </w:r>
      <w:r>
        <w:t>s</w:t>
      </w:r>
      <w:r w:rsidRPr="007748DE">
        <w:t xml:space="preserve"> out how the Council will identify, assess</w:t>
      </w:r>
      <w:r w:rsidR="006E7560">
        <w:t xml:space="preserve"> and manage risks.</w:t>
      </w:r>
      <w:r>
        <w:t xml:space="preserve"> This policy allows stakeholders to have increased confidence in the Council’s corporate governance arrangements and its ability to deliver its services and priorities</w:t>
      </w:r>
      <w:r w:rsidR="0021770B">
        <w:t xml:space="preserve"> and to maintain its integrity</w:t>
      </w:r>
      <w:r>
        <w:t xml:space="preserve">. </w:t>
      </w:r>
    </w:p>
    <w:p w14:paraId="19EC75CF" w14:textId="77777777" w:rsidR="007748DE" w:rsidRDefault="007748DE" w:rsidP="00125523">
      <w:pPr>
        <w:pStyle w:val="Heading1"/>
      </w:pPr>
      <w:r>
        <w:t xml:space="preserve">Background </w:t>
      </w:r>
    </w:p>
    <w:p w14:paraId="1F703482" w14:textId="77777777" w:rsidR="007748DE" w:rsidRPr="007748DE" w:rsidRDefault="007748DE" w:rsidP="00125523">
      <w:pPr>
        <w:contextualSpacing/>
      </w:pPr>
    </w:p>
    <w:p w14:paraId="2E9B1C72" w14:textId="5D4D887F" w:rsidR="0031384C" w:rsidRDefault="00DF43CB" w:rsidP="00125523">
      <w:r>
        <w:t>3.1</w:t>
      </w:r>
      <w:r w:rsidR="000F5DD9">
        <w:t xml:space="preserve"> </w:t>
      </w:r>
      <w:r w:rsidR="007748DE">
        <w:t xml:space="preserve">Risk is an uncertain event or condition that, if it occurs, will have an effect on the achievement of </w:t>
      </w:r>
      <w:r w:rsidR="00970610">
        <w:t>North Nibley Parish Council</w:t>
      </w:r>
      <w:r w:rsidR="007748DE">
        <w:t>’s objectives</w:t>
      </w:r>
      <w:r w:rsidR="007A0584">
        <w:t xml:space="preserve"> and possibly impact on its reputation</w:t>
      </w:r>
      <w:r w:rsidR="007748DE">
        <w:t>. Risk management is the process whereby the Council methodically address</w:t>
      </w:r>
      <w:r>
        <w:t>es</w:t>
      </w:r>
      <w:r w:rsidR="007748DE">
        <w:t xml:space="preserve"> the risks associated with what it does and the services it provides. The focus of risk management is to identify what can go wrong and take proportionate steps to </w:t>
      </w:r>
      <w:r w:rsidR="009A0242">
        <w:t>minimise the impact of the risks identified</w:t>
      </w:r>
      <w:r w:rsidR="00623D6E">
        <w:t>, or successfully manage the consequences if the risks occur</w:t>
      </w:r>
      <w:r w:rsidR="000F5DD9">
        <w:t xml:space="preserve"> or terminate the activity that could cause the risk</w:t>
      </w:r>
      <w:r w:rsidR="007748DE">
        <w:t xml:space="preserve">. </w:t>
      </w:r>
      <w:r w:rsidR="0031384C">
        <w:t>Effective</w:t>
      </w:r>
      <w:r w:rsidR="007748DE">
        <w:t xml:space="preserve"> risk management allows stakeholders to have increased confidence in the Council’s corporate governance arrangements and its ability to deliver its services</w:t>
      </w:r>
      <w:r w:rsidR="0031384C">
        <w:t xml:space="preserve"> and</w:t>
      </w:r>
      <w:r w:rsidR="007748DE">
        <w:t xml:space="preserve"> priorities.  </w:t>
      </w:r>
    </w:p>
    <w:p w14:paraId="0F9F0441" w14:textId="77777777" w:rsidR="007748DE" w:rsidRDefault="007748DE" w:rsidP="007748DE">
      <w:r>
        <w:t>3.2 Risk management is not just about financial management; it is about protecting the ability of the Council to deliver high quality</w:t>
      </w:r>
      <w:r w:rsidR="000F5DD9">
        <w:t xml:space="preserve"> and safe</w:t>
      </w:r>
      <w:r>
        <w:t xml:space="preserve"> public services. The failure to manage risks effectively can be expensive in terms of litigation and reputation, and can impact on the ability to achieve desired outcomes. The Council generally and members individually are responsible for risk management</w:t>
      </w:r>
      <w:r w:rsidR="00601682">
        <w:t xml:space="preserve"> of the activities associated with the running of the Parish Council</w:t>
      </w:r>
      <w:r>
        <w:t xml:space="preserve">. </w:t>
      </w:r>
    </w:p>
    <w:p w14:paraId="6272E5FD" w14:textId="77777777" w:rsidR="007748DE" w:rsidRDefault="007748DE" w:rsidP="007748DE">
      <w:r>
        <w:t xml:space="preserve"> 3.3 Risk management is an ongoing activity that comprises four elements: identifying risks; assessing risks</w:t>
      </w:r>
      <w:r w:rsidR="00AF5A35">
        <w:t xml:space="preserve"> (probability and impact)</w:t>
      </w:r>
      <w:r>
        <w:t xml:space="preserve">; </w:t>
      </w:r>
      <w:r w:rsidR="009A0E02">
        <w:t>managing the</w:t>
      </w:r>
      <w:r>
        <w:t xml:space="preserve"> risks</w:t>
      </w:r>
      <w:r w:rsidR="009A0E02">
        <w:t xml:space="preserve"> to a level which is as low as reasonably </w:t>
      </w:r>
      <w:r w:rsidR="00B62FFB">
        <w:t>practicable</w:t>
      </w:r>
      <w:r>
        <w:t xml:space="preserve">; and reviewing and reporting. </w:t>
      </w:r>
    </w:p>
    <w:p w14:paraId="6CEDF379" w14:textId="77777777" w:rsidR="007748DE" w:rsidRDefault="007748DE" w:rsidP="0092555C">
      <w:pPr>
        <w:pStyle w:val="Heading1"/>
      </w:pPr>
      <w:r>
        <w:t xml:space="preserve">Identifying risks </w:t>
      </w:r>
    </w:p>
    <w:p w14:paraId="7FA25D9E" w14:textId="77777777" w:rsidR="007748DE" w:rsidRDefault="007748DE" w:rsidP="0092555C">
      <w:pPr>
        <w:contextualSpacing/>
      </w:pPr>
      <w:r>
        <w:t xml:space="preserve"> </w:t>
      </w:r>
    </w:p>
    <w:p w14:paraId="12EE6F90" w14:textId="77777777" w:rsidR="007748DE" w:rsidRDefault="004972B4" w:rsidP="004972B4">
      <w:r>
        <w:t xml:space="preserve">4.1 </w:t>
      </w:r>
      <w:r w:rsidR="007748DE">
        <w:t>In order to manage risk, the Council needs to know what risks it faces. Identifying risks is therefore the first step in the risk management process</w:t>
      </w:r>
      <w:r w:rsidR="0025761E">
        <w:t xml:space="preserve"> and is carried out</w:t>
      </w:r>
      <w:r w:rsidR="00101FC2">
        <w:t xml:space="preserve"> as a minimum on a yearly basis and when a risk is identified during the course of Parish Council work</w:t>
      </w:r>
      <w:r w:rsidR="007748DE">
        <w:t xml:space="preserve">.  </w:t>
      </w:r>
    </w:p>
    <w:p w14:paraId="603A8FD9" w14:textId="77777777" w:rsidR="0020546D" w:rsidRDefault="0020546D" w:rsidP="004972B4"/>
    <w:p w14:paraId="41AD5BF0" w14:textId="77777777" w:rsidR="007748DE" w:rsidRDefault="007748DE" w:rsidP="007748DE">
      <w:r>
        <w:t>4.2 The Council will identify the key risks to successfully</w:t>
      </w:r>
      <w:r w:rsidR="0092555C">
        <w:t xml:space="preserve"> achieving</w:t>
      </w:r>
      <w:r>
        <w:t xml:space="preserve"> its outcomes and services, in the following categories:  </w:t>
      </w:r>
    </w:p>
    <w:p w14:paraId="32ACD371" w14:textId="4A818FE5" w:rsidR="007748DE" w:rsidRPr="00504D9E" w:rsidRDefault="007748DE" w:rsidP="007748DE">
      <w:r w:rsidRPr="00504D9E">
        <w:t xml:space="preserve">a) </w:t>
      </w:r>
      <w:proofErr w:type="gramStart"/>
      <w:r w:rsidR="00504D9E" w:rsidRPr="00504D9E">
        <w:t>assets</w:t>
      </w:r>
      <w:proofErr w:type="gramEnd"/>
      <w:r w:rsidR="00504D9E" w:rsidRPr="00504D9E">
        <w:t xml:space="preserve"> – damage to </w:t>
      </w:r>
      <w:r w:rsidR="005C24A9">
        <w:t xml:space="preserve">and loss/theft of </w:t>
      </w:r>
      <w:r w:rsidR="00504D9E" w:rsidRPr="00504D9E">
        <w:t>property</w:t>
      </w:r>
      <w:r w:rsidR="005C24A9">
        <w:t>;</w:t>
      </w:r>
    </w:p>
    <w:p w14:paraId="2B3853F1" w14:textId="77777777" w:rsidR="007748DE" w:rsidRPr="0057192B" w:rsidRDefault="007748DE" w:rsidP="007748DE">
      <w:r w:rsidRPr="0057192B">
        <w:lastRenderedPageBreak/>
        <w:t xml:space="preserve">b) </w:t>
      </w:r>
      <w:proofErr w:type="gramStart"/>
      <w:r w:rsidR="00504D9E" w:rsidRPr="0057192B">
        <w:t>financial</w:t>
      </w:r>
      <w:proofErr w:type="gramEnd"/>
      <w:r w:rsidR="00504D9E" w:rsidRPr="0057192B">
        <w:t xml:space="preserve"> – loss of money</w:t>
      </w:r>
      <w:r w:rsidR="00A03769" w:rsidRPr="0057192B">
        <w:t>, fraud, theft, embezzlement;</w:t>
      </w:r>
    </w:p>
    <w:p w14:paraId="2AF91FBD" w14:textId="01D36E15" w:rsidR="007748DE" w:rsidRPr="0057192B" w:rsidRDefault="007748DE" w:rsidP="007748DE">
      <w:r w:rsidRPr="0057192B">
        <w:t xml:space="preserve">c) </w:t>
      </w:r>
      <w:r w:rsidR="00484C43" w:rsidRPr="0057192B">
        <w:t>liability – breaking the law or being sued which includes Health and Safety requirements</w:t>
      </w:r>
      <w:r w:rsidR="00C30EFF">
        <w:t>, damage    to third party property, injury to third parties and employees</w:t>
      </w:r>
      <w:r w:rsidR="00484C43" w:rsidRPr="0057192B">
        <w:t>;</w:t>
      </w:r>
      <w:r w:rsidRPr="0057192B">
        <w:t xml:space="preserve"> </w:t>
      </w:r>
    </w:p>
    <w:p w14:paraId="324371AC" w14:textId="77777777" w:rsidR="007748DE" w:rsidRPr="0057192B" w:rsidRDefault="007748DE" w:rsidP="007748DE">
      <w:r w:rsidRPr="0057192B">
        <w:t xml:space="preserve">e) IT – failure of IT systems or misuse; and </w:t>
      </w:r>
    </w:p>
    <w:p w14:paraId="606CAF6B" w14:textId="77777777" w:rsidR="007748DE" w:rsidRDefault="007748DE" w:rsidP="007748DE">
      <w:r w:rsidRPr="0057192B">
        <w:t xml:space="preserve">f) </w:t>
      </w:r>
      <w:r w:rsidR="0057192B" w:rsidRPr="0057192B">
        <w:t xml:space="preserve">Councillor propriety </w:t>
      </w:r>
      <w:r w:rsidRPr="0057192B">
        <w:t>– actions taken could harm the authority’s public reputation.</w:t>
      </w:r>
      <w:r>
        <w:t xml:space="preserve"> </w:t>
      </w:r>
    </w:p>
    <w:p w14:paraId="44929734" w14:textId="39E28A9C" w:rsidR="004F352C" w:rsidRPr="00E67B26" w:rsidRDefault="004F352C" w:rsidP="007748DE">
      <w:r>
        <w:t xml:space="preserve">4.3 Separate general risk assessments are carried out for </w:t>
      </w:r>
      <w:r w:rsidR="00451DB0">
        <w:t>each Council asset and for any new services and events, in line with the requirements of the Council’s insurer</w:t>
      </w:r>
      <w:r w:rsidR="009B3AFF">
        <w:t>s. These are carried out by the Clerk</w:t>
      </w:r>
      <w:r w:rsidR="00113F54">
        <w:t xml:space="preserve"> and or</w:t>
      </w:r>
      <w:r w:rsidR="009B3AFF">
        <w:t xml:space="preserve"> Councillors. All general risk assessments</w:t>
      </w:r>
      <w:r w:rsidR="00076D21">
        <w:t xml:space="preserve"> are reviewed by the Clerk</w:t>
      </w:r>
      <w:r w:rsidR="00113F54">
        <w:t xml:space="preserve"> and or full Council</w:t>
      </w:r>
      <w:r w:rsidR="00076D21">
        <w:t xml:space="preserve"> </w:t>
      </w:r>
      <w:r w:rsidR="00F97A67">
        <w:t xml:space="preserve">when the risk assessment has been carried out </w:t>
      </w:r>
      <w:r w:rsidR="00076D21">
        <w:t xml:space="preserve">and by Full Council at least annually. The following general risk assessments </w:t>
      </w:r>
      <w:r w:rsidR="00F154CD">
        <w:t>are</w:t>
      </w:r>
      <w:r w:rsidR="004238DB">
        <w:t xml:space="preserve"> carried out</w:t>
      </w:r>
      <w:r w:rsidR="00493878">
        <w:t xml:space="preserve">. </w:t>
      </w:r>
      <w:r w:rsidR="00493878" w:rsidRPr="00E67B26">
        <w:t>The review</w:t>
      </w:r>
      <w:r w:rsidR="000F101E">
        <w:t>/assessment</w:t>
      </w:r>
      <w:r w:rsidR="009900E5" w:rsidRPr="00E67B26">
        <w:t xml:space="preserve"> </w:t>
      </w:r>
      <w:r w:rsidR="00113F54">
        <w:t>timescale</w:t>
      </w:r>
      <w:r w:rsidR="00E239D6" w:rsidRPr="00E67B26">
        <w:t xml:space="preserve"> is stated beside each one. </w:t>
      </w:r>
    </w:p>
    <w:p w14:paraId="46BF7EFB" w14:textId="79D27EB0" w:rsidR="004238DB" w:rsidRPr="00E67B26" w:rsidRDefault="004238DB" w:rsidP="007748DE">
      <w:r w:rsidRPr="00E67B26">
        <w:t xml:space="preserve">a) </w:t>
      </w:r>
      <w:r w:rsidR="00113F54">
        <w:t>Notice Boards</w:t>
      </w:r>
      <w:r w:rsidR="00B24E7A" w:rsidRPr="00E67B26">
        <w:t xml:space="preserve"> </w:t>
      </w:r>
      <w:r w:rsidR="00113F54">
        <w:t>–</w:t>
      </w:r>
      <w:r w:rsidR="000F101E">
        <w:rPr>
          <w:b/>
          <w:bCs/>
        </w:rPr>
        <w:t xml:space="preserve"> </w:t>
      </w:r>
      <w:r w:rsidR="00113F54">
        <w:rPr>
          <w:b/>
          <w:bCs/>
        </w:rPr>
        <w:t>Quarterly</w:t>
      </w:r>
      <w:r w:rsidR="000F101E">
        <w:rPr>
          <w:b/>
          <w:bCs/>
        </w:rPr>
        <w:t xml:space="preserve"> (Jan, Apr, Jul, Oct)</w:t>
      </w:r>
    </w:p>
    <w:p w14:paraId="3B773BE6" w14:textId="7AC4B59E" w:rsidR="00E239D6" w:rsidRPr="00E67B26" w:rsidRDefault="00E239D6" w:rsidP="007748DE">
      <w:r w:rsidRPr="00E67B26">
        <w:t xml:space="preserve">b) </w:t>
      </w:r>
      <w:r w:rsidR="000F101E">
        <w:t>War Memorial</w:t>
      </w:r>
      <w:r w:rsidR="00925E02" w:rsidRPr="00E67B26">
        <w:t xml:space="preserve"> </w:t>
      </w:r>
      <w:r w:rsidR="000F101E">
        <w:t xml:space="preserve">at Cemetery </w:t>
      </w:r>
      <w:r w:rsidR="005C41AF" w:rsidRPr="00E67B26">
        <w:t>–</w:t>
      </w:r>
      <w:r w:rsidR="00925E02" w:rsidRPr="00E67B26">
        <w:t xml:space="preserve"> </w:t>
      </w:r>
      <w:r w:rsidR="000F101E">
        <w:rPr>
          <w:b/>
          <w:bCs/>
        </w:rPr>
        <w:t>Visually Checked Annually (April)</w:t>
      </w:r>
    </w:p>
    <w:p w14:paraId="7659B1F8" w14:textId="28F6C7EF" w:rsidR="00F31440" w:rsidRPr="00E67B26" w:rsidRDefault="009379D8" w:rsidP="00F31440">
      <w:r w:rsidRPr="00E67B26">
        <w:t xml:space="preserve">c) </w:t>
      </w:r>
      <w:r w:rsidR="00F31440">
        <w:t xml:space="preserve">North Nibley Cemetery - </w:t>
      </w:r>
      <w:r w:rsidR="00F31440">
        <w:rPr>
          <w:b/>
          <w:bCs/>
        </w:rPr>
        <w:t xml:space="preserve">Monitored </w:t>
      </w:r>
      <w:proofErr w:type="gramStart"/>
      <w:r w:rsidR="00F31440">
        <w:rPr>
          <w:b/>
          <w:bCs/>
        </w:rPr>
        <w:t>Monthly</w:t>
      </w:r>
      <w:proofErr w:type="gramEnd"/>
      <w:r w:rsidR="00F31440">
        <w:rPr>
          <w:b/>
          <w:bCs/>
        </w:rPr>
        <w:t xml:space="preserve"> (any issues reported in burial clerk’s monthly report and recorded in minutes where action is required)</w:t>
      </w:r>
    </w:p>
    <w:p w14:paraId="6841C2CA" w14:textId="3616EEF6" w:rsidR="00910E18" w:rsidRPr="00E67B26" w:rsidRDefault="00F31440" w:rsidP="00F31440">
      <w:r>
        <w:t xml:space="preserve">d) </w:t>
      </w:r>
      <w:r w:rsidR="000F101E">
        <w:t>St. Martin’s Churchyard</w:t>
      </w:r>
      <w:r w:rsidR="00925E02" w:rsidRPr="00E67B26">
        <w:t xml:space="preserve"> </w:t>
      </w:r>
      <w:r w:rsidR="005C41AF" w:rsidRPr="00E67B26">
        <w:t>–</w:t>
      </w:r>
      <w:r w:rsidR="00925E02" w:rsidRPr="00E67B26">
        <w:t xml:space="preserve"> </w:t>
      </w:r>
      <w:r w:rsidR="000F101E">
        <w:rPr>
          <w:b/>
          <w:bCs/>
        </w:rPr>
        <w:t xml:space="preserve">Monitored </w:t>
      </w:r>
      <w:proofErr w:type="gramStart"/>
      <w:r w:rsidR="000F101E">
        <w:rPr>
          <w:b/>
          <w:bCs/>
        </w:rPr>
        <w:t>Monthly</w:t>
      </w:r>
      <w:proofErr w:type="gramEnd"/>
      <w:r w:rsidR="000F101E">
        <w:rPr>
          <w:b/>
          <w:bCs/>
        </w:rPr>
        <w:t xml:space="preserve"> (any issues reported in </w:t>
      </w:r>
      <w:r>
        <w:rPr>
          <w:b/>
          <w:bCs/>
        </w:rPr>
        <w:t>councillor</w:t>
      </w:r>
      <w:r w:rsidR="005C24A9">
        <w:rPr>
          <w:b/>
          <w:bCs/>
        </w:rPr>
        <w:t>’</w:t>
      </w:r>
      <w:r>
        <w:rPr>
          <w:b/>
          <w:bCs/>
        </w:rPr>
        <w:t>s</w:t>
      </w:r>
      <w:r w:rsidR="005C24A9">
        <w:rPr>
          <w:b/>
          <w:bCs/>
        </w:rPr>
        <w:t xml:space="preserve"> or</w:t>
      </w:r>
      <w:r w:rsidR="000F101E">
        <w:rPr>
          <w:b/>
          <w:bCs/>
        </w:rPr>
        <w:t xml:space="preserve"> clerk’s monthly report and recorded in minutes where action is required)</w:t>
      </w:r>
    </w:p>
    <w:p w14:paraId="04592A60" w14:textId="6BBB63AA" w:rsidR="005C24A9" w:rsidRDefault="00F31440" w:rsidP="007748DE">
      <w:pPr>
        <w:rPr>
          <w:b/>
          <w:bCs/>
        </w:rPr>
      </w:pPr>
      <w:proofErr w:type="gramStart"/>
      <w:r>
        <w:t>e</w:t>
      </w:r>
      <w:proofErr w:type="gramEnd"/>
      <w:r w:rsidR="009379D8" w:rsidRPr="00E67B26">
        <w:t xml:space="preserve">) </w:t>
      </w:r>
      <w:r w:rsidR="00FD295B">
        <w:t>Recreation Field</w:t>
      </w:r>
      <w:r w:rsidR="005C41AF" w:rsidRPr="00E67B26">
        <w:t>–</w:t>
      </w:r>
      <w:r w:rsidR="00925E02" w:rsidRPr="00E67B26">
        <w:t xml:space="preserve"> </w:t>
      </w:r>
      <w:r w:rsidR="00FD295B" w:rsidRPr="00FD295B">
        <w:rPr>
          <w:b/>
          <w:bCs/>
        </w:rPr>
        <w:t xml:space="preserve">NNPC is the owner. However responsibility for the management of the playing field </w:t>
      </w:r>
      <w:proofErr w:type="gramStart"/>
      <w:r w:rsidR="00FD295B" w:rsidRPr="00FD295B">
        <w:rPr>
          <w:b/>
          <w:bCs/>
        </w:rPr>
        <w:t>lays</w:t>
      </w:r>
      <w:proofErr w:type="gramEnd"/>
      <w:r w:rsidR="00FD295B" w:rsidRPr="00FD295B">
        <w:rPr>
          <w:b/>
          <w:bCs/>
        </w:rPr>
        <w:t xml:space="preserve"> with The Recreation Field Trust. This includes the general maintenance including grass and hedge cutting</w:t>
      </w:r>
      <w:r w:rsidR="00FD295B">
        <w:rPr>
          <w:b/>
          <w:bCs/>
        </w:rPr>
        <w:t xml:space="preserve">. NNPC to receive reports from </w:t>
      </w:r>
      <w:r w:rsidR="006609D0">
        <w:rPr>
          <w:b/>
          <w:bCs/>
        </w:rPr>
        <w:t>trust annually</w:t>
      </w:r>
    </w:p>
    <w:p w14:paraId="0984AF8F" w14:textId="28DA318E" w:rsidR="005C24A9" w:rsidRPr="005C24A9" w:rsidRDefault="005C24A9" w:rsidP="005C24A9">
      <w:pPr>
        <w:rPr>
          <w:b/>
          <w:bCs/>
        </w:rPr>
      </w:pPr>
      <w:r>
        <w:t>f</w:t>
      </w:r>
      <w:r w:rsidRPr="00E67B26">
        <w:t xml:space="preserve">) </w:t>
      </w:r>
      <w:r>
        <w:t>Recreation Field</w:t>
      </w:r>
      <w:r>
        <w:t xml:space="preserve"> exercise equipment</w:t>
      </w:r>
      <w:r w:rsidRPr="00E67B26">
        <w:t xml:space="preserve">– </w:t>
      </w:r>
      <w:r>
        <w:rPr>
          <w:b/>
          <w:bCs/>
        </w:rPr>
        <w:t xml:space="preserve">Monitored Monthly (any issues reported in councillors </w:t>
      </w:r>
      <w:r>
        <w:rPr>
          <w:b/>
          <w:bCs/>
        </w:rPr>
        <w:t xml:space="preserve">or </w:t>
      </w:r>
      <w:r>
        <w:rPr>
          <w:b/>
          <w:bCs/>
        </w:rPr>
        <w:t>clerk’s monthly report and recorded in minutes where action is required)</w:t>
      </w:r>
    </w:p>
    <w:p w14:paraId="3DA5EFF7" w14:textId="263D34D4" w:rsidR="00A7532A" w:rsidRPr="00A7532A" w:rsidRDefault="005C24A9" w:rsidP="006609D0">
      <w:r>
        <w:t>g</w:t>
      </w:r>
      <w:r w:rsidR="009379D8" w:rsidRPr="00E67B26">
        <w:t xml:space="preserve">) </w:t>
      </w:r>
      <w:r w:rsidR="006609D0">
        <w:t>Trees</w:t>
      </w:r>
      <w:r w:rsidR="00F31440">
        <w:t xml:space="preserve"> in cemetery and churchyard</w:t>
      </w:r>
      <w:r w:rsidR="006609D0">
        <w:t xml:space="preserve"> - </w:t>
      </w:r>
      <w:r w:rsidR="006609D0">
        <w:rPr>
          <w:b/>
          <w:bCs/>
        </w:rPr>
        <w:t xml:space="preserve">Visually Checked Annually (April) and also after periods of adverse weather. Independent checks carried out by professional arborist every three years. Next check to be arranged during 2022 </w:t>
      </w:r>
    </w:p>
    <w:p w14:paraId="21F39B97" w14:textId="77777777" w:rsidR="003E2768" w:rsidRDefault="003E2768" w:rsidP="0092555C">
      <w:pPr>
        <w:pStyle w:val="Heading1"/>
      </w:pPr>
      <w:r>
        <w:t xml:space="preserve">Assessing risks  </w:t>
      </w:r>
    </w:p>
    <w:p w14:paraId="19A4C6ED" w14:textId="77777777" w:rsidR="0092555C" w:rsidRPr="0092555C" w:rsidRDefault="0092555C" w:rsidP="0092555C">
      <w:pPr>
        <w:contextualSpacing/>
      </w:pPr>
    </w:p>
    <w:p w14:paraId="6170281F" w14:textId="77777777" w:rsidR="00B46229" w:rsidRDefault="00B46229" w:rsidP="004972B4">
      <w:r>
        <w:t xml:space="preserve">5.1 </w:t>
      </w:r>
      <w:r w:rsidR="003E2768">
        <w:t xml:space="preserve">Having identified potential risks, the Council assesses the </w:t>
      </w:r>
      <w:r w:rsidR="003A30DC">
        <w:t>probability</w:t>
      </w:r>
      <w:r w:rsidR="003E2768">
        <w:t xml:space="preserve"> of it happening and the impact it would have, using JPAG</w:t>
      </w:r>
      <w:r w:rsidR="00D47975">
        <w:t>’</w:t>
      </w:r>
      <w:r w:rsidR="003E2768">
        <w:t xml:space="preserve">s recommended assessment process.  This allows the Council to identify low, medium and high risks when considering measures it should take. </w:t>
      </w:r>
    </w:p>
    <w:p w14:paraId="26C005AE" w14:textId="4E8E7C36" w:rsidR="003E2768" w:rsidRDefault="007F2A31" w:rsidP="003E2768">
      <w:r>
        <w:rPr>
          <w:noProof/>
          <w:lang w:eastAsia="en-GB"/>
        </w:rPr>
        <mc:AlternateContent>
          <mc:Choice Requires="wps">
            <w:drawing>
              <wp:anchor distT="0" distB="0" distL="114300" distR="114300" simplePos="0" relativeHeight="251661312" behindDoc="0" locked="0" layoutInCell="1" allowOverlap="1" wp14:anchorId="1A5AB271" wp14:editId="1C842C17">
                <wp:simplePos x="0" y="0"/>
                <wp:positionH relativeFrom="margin">
                  <wp:align>left</wp:align>
                </wp:positionH>
                <wp:positionV relativeFrom="paragraph">
                  <wp:posOffset>208915</wp:posOffset>
                </wp:positionV>
                <wp:extent cx="921385" cy="1456055"/>
                <wp:effectExtent l="19050" t="19050" r="0" b="0"/>
                <wp:wrapNone/>
                <wp:docPr id="8" name="Arrow: U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1385" cy="14560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B52860" w14:textId="77777777" w:rsidR="003F5DFC" w:rsidRDefault="003F5DFC" w:rsidP="0092555C">
                            <w:pPr>
                              <w:jc w:val="center"/>
                              <w:rPr>
                                <w:sz w:val="24"/>
                                <w:szCs w:val="24"/>
                              </w:rPr>
                            </w:pPr>
                            <w:r>
                              <w:rPr>
                                <w:rFonts w:hAnsi="Calibri"/>
                                <w:color w:val="FFFFFF" w:themeColor="light1"/>
                                <w:kern w:val="24"/>
                                <w:sz w:val="36"/>
                                <w:szCs w:val="36"/>
                              </w:rPr>
                              <w:t>Probability</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style="position:absolute;margin-left:0;margin-top:16.45pt;width:72.55pt;height:11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" adj="6834" fillcolor="#4472c4 [3204]" strokecolor="#1f3763 [1604]" strokeweight="1pt">
                <v:path arrowok="t"/>
                <v:textbox style="layout-flow:vertical;mso-layout-flow-alt:bottom-to-top">
                  <w:txbxContent>
                    <w:p w14:paraId="11B52860" w14:textId="77777777" w:rsidR="003F5DFC" w:rsidRDefault="003F5DFC" w:rsidP="0092555C">
                      <w:pPr>
                        <w:jc w:val="center"/>
                        <w:rPr>
                          <w:sz w:val="24"/>
                          <w:szCs w:val="24"/>
                        </w:rPr>
                      </w:pPr>
                      <w:r>
                        <w:rPr>
                          <w:rFonts w:hAnsi="Calibri"/>
                          <w:color w:val="FFFFFF" w:themeColor="light1"/>
                          <w:kern w:val="24"/>
                          <w:sz w:val="36"/>
                          <w:szCs w:val="36"/>
                        </w:rPr>
                        <w:t>Probability</w:t>
                      </w:r>
                    </w:p>
                  </w:txbxContent>
                </v:textbox>
                <w10:wrap anchorx="margin"/>
              </v:shape>
            </w:pict>
          </mc:Fallback>
        </mc:AlternateContent>
      </w:r>
      <w:r w:rsidR="00B46229">
        <w:t xml:space="preserve">5.2 </w:t>
      </w:r>
      <w:r w:rsidR="00970610">
        <w:t>North Nibley Parish Council</w:t>
      </w:r>
      <w:r w:rsidR="003E2768">
        <w:t xml:space="preserve">’s risk assessment matrix: </w:t>
      </w:r>
    </w:p>
    <w:p w14:paraId="2FA6A493" w14:textId="3353030A" w:rsidR="007748DE" w:rsidRDefault="007F2A31">
      <w:r>
        <w:rPr>
          <w:noProof/>
          <w:lang w:eastAsia="en-GB"/>
        </w:rPr>
        <mc:AlternateContent>
          <mc:Choice Requires="wps">
            <w:drawing>
              <wp:anchor distT="0" distB="0" distL="114300" distR="114300" simplePos="0" relativeHeight="251660288" behindDoc="0" locked="0" layoutInCell="1" allowOverlap="1" wp14:anchorId="247C4C27" wp14:editId="6A0094A2">
                <wp:simplePos x="0" y="0"/>
                <wp:positionH relativeFrom="margin">
                  <wp:posOffset>1138555</wp:posOffset>
                </wp:positionH>
                <wp:positionV relativeFrom="paragraph">
                  <wp:posOffset>1423670</wp:posOffset>
                </wp:positionV>
                <wp:extent cx="4873625" cy="714375"/>
                <wp:effectExtent l="0" t="19050" r="22225" b="28575"/>
                <wp:wrapNone/>
                <wp:docPr id="6"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714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A87C3" w14:textId="77777777" w:rsidR="003F5DFC" w:rsidRDefault="003F5DFC" w:rsidP="0092555C">
                            <w:pPr>
                              <w:jc w:val="center"/>
                              <w:rPr>
                                <w:sz w:val="24"/>
                                <w:szCs w:val="24"/>
                              </w:rPr>
                            </w:pPr>
                            <w:r>
                              <w:rPr>
                                <w:rFonts w:hAnsi="Calibri"/>
                                <w:color w:val="FFFFFF" w:themeColor="light1"/>
                                <w:kern w:val="24"/>
                                <w:sz w:val="36"/>
                                <w:szCs w:val="36"/>
                              </w:rPr>
                              <w:t>Impact on the Council and Parishioners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7" type="#_x0000_t13" style="position:absolute;margin-left:89.65pt;margin-top:112.1pt;width:383.75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" adj="20017" fillcolor="#4472c4 [3204]" strokecolor="#1f3763 [1604]" strokeweight="1pt">
                <v:path arrowok="t"/>
                <v:textbox>
                  <w:txbxContent>
                    <w:p w14:paraId="754A87C3" w14:textId="77777777" w:rsidR="003F5DFC" w:rsidRDefault="003F5DFC" w:rsidP="0092555C">
                      <w:pPr>
                        <w:jc w:val="center"/>
                        <w:rPr>
                          <w:sz w:val="24"/>
                          <w:szCs w:val="24"/>
                        </w:rPr>
                      </w:pPr>
                      <w:r>
                        <w:rPr>
                          <w:rFonts w:hAnsi="Calibri"/>
                          <w:color w:val="FFFFFF" w:themeColor="light1"/>
                          <w:kern w:val="24"/>
                          <w:sz w:val="36"/>
                          <w:szCs w:val="36"/>
                        </w:rPr>
                        <w:t>Impact on the Council and Parishioners</w:t>
                      </w:r>
                    </w:p>
                  </w:txbxContent>
                </v:textbox>
                <w10:wrap anchorx="margin"/>
              </v:shape>
            </w:pict>
          </mc:Fallback>
        </mc:AlternateContent>
      </w:r>
      <w:r w:rsidR="0092555C" w:rsidRPr="0092555C">
        <w:rPr>
          <w:noProof/>
          <w:lang w:eastAsia="en-GB"/>
        </w:rPr>
        <w:drawing>
          <wp:anchor distT="0" distB="0" distL="114300" distR="114300" simplePos="0" relativeHeight="251659264" behindDoc="0" locked="0" layoutInCell="1" allowOverlap="1" wp14:anchorId="4F82495C" wp14:editId="54453C6A">
            <wp:simplePos x="0" y="0"/>
            <wp:positionH relativeFrom="column">
              <wp:posOffset>1155940</wp:posOffset>
            </wp:positionH>
            <wp:positionV relativeFrom="paragraph">
              <wp:posOffset>635</wp:posOffset>
            </wp:positionV>
            <wp:extent cx="4886579" cy="1271182"/>
            <wp:effectExtent l="0" t="0" r="0" b="5715"/>
            <wp:wrapNone/>
            <wp:docPr id="2" name="tabl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C7E15B-B503-4735-9AAD-DDF9561CFE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9C7E15B-B503-4735-9AAD-DDF9561CFE2C}"/>
                        </a:ext>
                      </a:extLst>
                    </pic:cNvPr>
                    <pic:cNvPicPr>
                      <a:picLocks noChangeAspect="1"/>
                    </pic:cNvPicPr>
                  </pic:nvPicPr>
                  <pic:blipFill>
                    <a:blip r:embed="rId12" cstate="print"/>
                    <a:stretch>
                      <a:fillRect/>
                    </a:stretch>
                  </pic:blipFill>
                  <pic:spPr>
                    <a:xfrm>
                      <a:off x="0" y="0"/>
                      <a:ext cx="4907404" cy="1276599"/>
                    </a:xfrm>
                    <a:prstGeom prst="rect">
                      <a:avLst/>
                    </a:prstGeom>
                  </pic:spPr>
                </pic:pic>
              </a:graphicData>
            </a:graphic>
          </wp:anchor>
        </w:drawing>
      </w:r>
    </w:p>
    <w:p w14:paraId="2704765E" w14:textId="77777777" w:rsidR="0092555C" w:rsidRPr="0092555C" w:rsidRDefault="0092555C" w:rsidP="0092555C"/>
    <w:p w14:paraId="713DBB41" w14:textId="77777777" w:rsidR="0092555C" w:rsidRPr="0092555C" w:rsidRDefault="0092555C" w:rsidP="0092555C"/>
    <w:p w14:paraId="684594E9" w14:textId="1630B682" w:rsidR="0092555C" w:rsidRDefault="0092555C" w:rsidP="0092555C"/>
    <w:p w14:paraId="14A03835" w14:textId="77777777" w:rsidR="006609D0" w:rsidRDefault="006609D0" w:rsidP="0092555C"/>
    <w:p w14:paraId="619911B5" w14:textId="77777777" w:rsidR="006609D0" w:rsidRDefault="006609D0" w:rsidP="0092555C"/>
    <w:p w14:paraId="48493F65" w14:textId="77777777" w:rsidR="006609D0" w:rsidRDefault="006609D0" w:rsidP="0092555C"/>
    <w:p w14:paraId="3D11DC16" w14:textId="77777777" w:rsidR="006609D0" w:rsidRDefault="006609D0" w:rsidP="0092555C"/>
    <w:p w14:paraId="7134FC06" w14:textId="77777777" w:rsidR="006609D0" w:rsidRDefault="006609D0" w:rsidP="0092555C"/>
    <w:p w14:paraId="18B56FB0" w14:textId="77777777" w:rsidR="006609D0" w:rsidRDefault="006609D0" w:rsidP="0092555C"/>
    <w:p w14:paraId="65D65E62" w14:textId="69EEC49A" w:rsidR="00BD48E6" w:rsidRPr="0092555C" w:rsidRDefault="00BD48E6" w:rsidP="0092555C">
      <w:r>
        <w:t>Table for assessing risk</w:t>
      </w:r>
    </w:p>
    <w:tbl>
      <w:tblPr>
        <w:tblStyle w:val="TableGrid"/>
        <w:tblW w:w="0" w:type="auto"/>
        <w:tblLook w:val="04A0" w:firstRow="1" w:lastRow="0" w:firstColumn="1" w:lastColumn="0" w:noHBand="0" w:noVBand="1"/>
      </w:tblPr>
      <w:tblGrid>
        <w:gridCol w:w="2213"/>
        <w:gridCol w:w="2253"/>
        <w:gridCol w:w="2267"/>
        <w:gridCol w:w="2283"/>
      </w:tblGrid>
      <w:tr w:rsidR="000A1139" w:rsidRPr="000A1139" w14:paraId="60670F56" w14:textId="77777777" w:rsidTr="00FA4AD3">
        <w:tc>
          <w:tcPr>
            <w:tcW w:w="2213" w:type="dxa"/>
            <w:tcBorders>
              <w:top w:val="single" w:sz="4" w:space="0" w:color="auto"/>
              <w:left w:val="single" w:sz="4" w:space="0" w:color="auto"/>
              <w:bottom w:val="single" w:sz="4" w:space="0" w:color="auto"/>
              <w:right w:val="single" w:sz="4" w:space="0" w:color="auto"/>
            </w:tcBorders>
            <w:shd w:val="clear" w:color="auto" w:fill="FFFF00"/>
          </w:tcPr>
          <w:p w14:paraId="506EA8DA" w14:textId="40C746B1" w:rsidR="00390370" w:rsidRPr="000A1139" w:rsidRDefault="00390370" w:rsidP="0092555C">
            <w:r w:rsidRPr="000A1139">
              <w:t>Probability</w:t>
            </w:r>
          </w:p>
        </w:tc>
        <w:tc>
          <w:tcPr>
            <w:tcW w:w="2253" w:type="dxa"/>
            <w:tcBorders>
              <w:top w:val="single" w:sz="4" w:space="0" w:color="auto"/>
              <w:left w:val="single" w:sz="4" w:space="0" w:color="auto"/>
              <w:bottom w:val="single" w:sz="4" w:space="0" w:color="auto"/>
              <w:right w:val="single" w:sz="4" w:space="0" w:color="auto"/>
            </w:tcBorders>
            <w:shd w:val="clear" w:color="auto" w:fill="FFFF00"/>
          </w:tcPr>
          <w:p w14:paraId="405096DA" w14:textId="77777777" w:rsidR="00390370" w:rsidRPr="000A1139" w:rsidRDefault="00390370" w:rsidP="0092555C">
            <w:r w:rsidRPr="000A1139">
              <w:t>Unlikely</w:t>
            </w:r>
          </w:p>
        </w:tc>
        <w:tc>
          <w:tcPr>
            <w:tcW w:w="2267" w:type="dxa"/>
            <w:tcBorders>
              <w:top w:val="single" w:sz="4" w:space="0" w:color="auto"/>
              <w:left w:val="single" w:sz="4" w:space="0" w:color="auto"/>
              <w:bottom w:val="single" w:sz="4" w:space="0" w:color="auto"/>
              <w:right w:val="single" w:sz="4" w:space="0" w:color="auto"/>
            </w:tcBorders>
            <w:shd w:val="clear" w:color="auto" w:fill="FFFF00"/>
          </w:tcPr>
          <w:p w14:paraId="6EB7F2FF" w14:textId="77777777" w:rsidR="00390370" w:rsidRPr="000A1139" w:rsidRDefault="00390370" w:rsidP="0092555C">
            <w:r w:rsidRPr="000A1139">
              <w:t>Medium</w:t>
            </w:r>
          </w:p>
        </w:tc>
        <w:tc>
          <w:tcPr>
            <w:tcW w:w="2283" w:type="dxa"/>
            <w:tcBorders>
              <w:top w:val="single" w:sz="4" w:space="0" w:color="auto"/>
              <w:left w:val="single" w:sz="4" w:space="0" w:color="auto"/>
              <w:bottom w:val="single" w:sz="4" w:space="0" w:color="auto"/>
              <w:right w:val="single" w:sz="4" w:space="0" w:color="auto"/>
            </w:tcBorders>
            <w:shd w:val="clear" w:color="auto" w:fill="FFFF00"/>
          </w:tcPr>
          <w:p w14:paraId="21F21D9F" w14:textId="77777777" w:rsidR="00390370" w:rsidRPr="000A1139" w:rsidRDefault="00390370" w:rsidP="0092555C">
            <w:r w:rsidRPr="000A1139">
              <w:t>High</w:t>
            </w:r>
          </w:p>
        </w:tc>
      </w:tr>
      <w:tr w:rsidR="00390370" w14:paraId="5CA4107D" w14:textId="77777777" w:rsidTr="00FA4AD3">
        <w:tc>
          <w:tcPr>
            <w:tcW w:w="2213" w:type="dxa"/>
            <w:tcBorders>
              <w:top w:val="single" w:sz="4" w:space="0" w:color="auto"/>
            </w:tcBorders>
          </w:tcPr>
          <w:p w14:paraId="6CC44762" w14:textId="77777777" w:rsidR="00390370" w:rsidRDefault="00390370" w:rsidP="0092555C"/>
        </w:tc>
        <w:tc>
          <w:tcPr>
            <w:tcW w:w="2253" w:type="dxa"/>
            <w:tcBorders>
              <w:top w:val="single" w:sz="4" w:space="0" w:color="auto"/>
            </w:tcBorders>
          </w:tcPr>
          <w:p w14:paraId="40F35F15" w14:textId="77777777" w:rsidR="00390370" w:rsidRDefault="008C330B" w:rsidP="0092555C">
            <w:r>
              <w:t>&lt;10%</w:t>
            </w:r>
          </w:p>
        </w:tc>
        <w:tc>
          <w:tcPr>
            <w:tcW w:w="2267" w:type="dxa"/>
            <w:tcBorders>
              <w:top w:val="single" w:sz="4" w:space="0" w:color="auto"/>
            </w:tcBorders>
          </w:tcPr>
          <w:p w14:paraId="5393726F" w14:textId="77777777" w:rsidR="00390370" w:rsidRDefault="008C330B" w:rsidP="0092555C">
            <w:r>
              <w:t>&gt;10% &lt;70%</w:t>
            </w:r>
          </w:p>
        </w:tc>
        <w:tc>
          <w:tcPr>
            <w:tcW w:w="2283" w:type="dxa"/>
            <w:tcBorders>
              <w:top w:val="single" w:sz="4" w:space="0" w:color="auto"/>
            </w:tcBorders>
          </w:tcPr>
          <w:p w14:paraId="5A99E2F1" w14:textId="77777777" w:rsidR="00390370" w:rsidRDefault="008C330B" w:rsidP="0092555C">
            <w:r>
              <w:t>&gt;70%</w:t>
            </w:r>
          </w:p>
        </w:tc>
      </w:tr>
    </w:tbl>
    <w:p w14:paraId="7C35E7B5" w14:textId="77777777" w:rsidR="000A1139" w:rsidRDefault="000A1139"/>
    <w:tbl>
      <w:tblPr>
        <w:tblStyle w:val="TableGrid"/>
        <w:tblW w:w="0" w:type="auto"/>
        <w:tblLook w:val="04A0" w:firstRow="1" w:lastRow="0" w:firstColumn="1" w:lastColumn="0" w:noHBand="0" w:noVBand="1"/>
      </w:tblPr>
      <w:tblGrid>
        <w:gridCol w:w="2213"/>
        <w:gridCol w:w="2253"/>
        <w:gridCol w:w="2267"/>
        <w:gridCol w:w="2283"/>
      </w:tblGrid>
      <w:tr w:rsidR="00390370" w14:paraId="02FAE6E0" w14:textId="77777777" w:rsidTr="00467F6E">
        <w:tc>
          <w:tcPr>
            <w:tcW w:w="2213" w:type="dxa"/>
            <w:shd w:val="clear" w:color="auto" w:fill="FFFF00"/>
          </w:tcPr>
          <w:p w14:paraId="79F4F928" w14:textId="77777777" w:rsidR="00390370" w:rsidRDefault="008C330B" w:rsidP="0092555C">
            <w:r>
              <w:t>Impact</w:t>
            </w:r>
          </w:p>
        </w:tc>
        <w:tc>
          <w:tcPr>
            <w:tcW w:w="2253" w:type="dxa"/>
            <w:shd w:val="clear" w:color="auto" w:fill="FFFF00"/>
          </w:tcPr>
          <w:p w14:paraId="46075B9B" w14:textId="77777777" w:rsidR="00390370" w:rsidRDefault="008C330B" w:rsidP="0092555C">
            <w:r>
              <w:t>Negligible</w:t>
            </w:r>
          </w:p>
        </w:tc>
        <w:tc>
          <w:tcPr>
            <w:tcW w:w="2267" w:type="dxa"/>
            <w:shd w:val="clear" w:color="auto" w:fill="FFFF00"/>
          </w:tcPr>
          <w:p w14:paraId="23522EB0" w14:textId="77777777" w:rsidR="00390370" w:rsidRDefault="008C330B" w:rsidP="0092555C">
            <w:r>
              <w:t>Moderate</w:t>
            </w:r>
          </w:p>
        </w:tc>
        <w:tc>
          <w:tcPr>
            <w:tcW w:w="2283" w:type="dxa"/>
            <w:shd w:val="clear" w:color="auto" w:fill="FFFF00"/>
          </w:tcPr>
          <w:p w14:paraId="22D5E690" w14:textId="77777777" w:rsidR="00390370" w:rsidRDefault="008C330B" w:rsidP="0092555C">
            <w:r>
              <w:t>Severe</w:t>
            </w:r>
          </w:p>
        </w:tc>
      </w:tr>
      <w:tr w:rsidR="008C330B" w14:paraId="44C8A27D" w14:textId="77777777" w:rsidTr="00467F6E">
        <w:tc>
          <w:tcPr>
            <w:tcW w:w="2213" w:type="dxa"/>
          </w:tcPr>
          <w:p w14:paraId="6E77DA91" w14:textId="77777777" w:rsidR="008C330B" w:rsidRDefault="008C330B" w:rsidP="0092555C"/>
        </w:tc>
        <w:tc>
          <w:tcPr>
            <w:tcW w:w="2253" w:type="dxa"/>
          </w:tcPr>
          <w:p w14:paraId="0708D98D" w14:textId="77777777" w:rsidR="008C330B" w:rsidRDefault="008C330B" w:rsidP="00C52B3F">
            <w:pPr>
              <w:pStyle w:val="ListParagraph"/>
              <w:numPr>
                <w:ilvl w:val="0"/>
                <w:numId w:val="24"/>
              </w:numPr>
            </w:pPr>
            <w:r>
              <w:t>Cost &lt;£500.</w:t>
            </w:r>
          </w:p>
          <w:p w14:paraId="798EBDC7" w14:textId="49450B6E" w:rsidR="008C330B" w:rsidRDefault="008C330B" w:rsidP="00C52B3F">
            <w:pPr>
              <w:pStyle w:val="ListParagraph"/>
              <w:numPr>
                <w:ilvl w:val="0"/>
                <w:numId w:val="24"/>
              </w:numPr>
            </w:pPr>
            <w:r>
              <w:t xml:space="preserve">Minor </w:t>
            </w:r>
            <w:r w:rsidR="00FA4AD3">
              <w:t>h</w:t>
            </w:r>
            <w:r>
              <w:t>azard to Health.</w:t>
            </w:r>
          </w:p>
          <w:p w14:paraId="74136709" w14:textId="77777777" w:rsidR="008C330B" w:rsidRDefault="008C330B" w:rsidP="00C52B3F">
            <w:pPr>
              <w:pStyle w:val="ListParagraph"/>
              <w:numPr>
                <w:ilvl w:val="0"/>
                <w:numId w:val="24"/>
              </w:numPr>
            </w:pPr>
            <w:r>
              <w:t>FOI request received.</w:t>
            </w:r>
          </w:p>
        </w:tc>
        <w:tc>
          <w:tcPr>
            <w:tcW w:w="2267" w:type="dxa"/>
          </w:tcPr>
          <w:p w14:paraId="2764CC44" w14:textId="77777777" w:rsidR="008C330B" w:rsidRDefault="008C330B" w:rsidP="00C52B3F">
            <w:pPr>
              <w:pStyle w:val="ListParagraph"/>
              <w:numPr>
                <w:ilvl w:val="0"/>
                <w:numId w:val="24"/>
              </w:numPr>
            </w:pPr>
            <w:r>
              <w:t>Cost &gt;£500 &lt;£5000.</w:t>
            </w:r>
          </w:p>
          <w:p w14:paraId="60FD1A41" w14:textId="44CBA598" w:rsidR="008C330B" w:rsidRDefault="008C330B" w:rsidP="00C52B3F">
            <w:pPr>
              <w:pStyle w:val="ListParagraph"/>
              <w:numPr>
                <w:ilvl w:val="0"/>
                <w:numId w:val="24"/>
              </w:numPr>
            </w:pPr>
            <w:r>
              <w:t xml:space="preserve">Possible </w:t>
            </w:r>
            <w:r w:rsidR="00FA4AD3">
              <w:t>m</w:t>
            </w:r>
            <w:r>
              <w:t xml:space="preserve">inor </w:t>
            </w:r>
            <w:r w:rsidR="00FA4AD3">
              <w:t>i</w:t>
            </w:r>
            <w:r>
              <w:t>njury.</w:t>
            </w:r>
          </w:p>
          <w:p w14:paraId="68E50960" w14:textId="407F94BD" w:rsidR="008C330B" w:rsidRDefault="00BD48E6" w:rsidP="008C330B">
            <w:pPr>
              <w:pStyle w:val="ListParagraph"/>
              <w:numPr>
                <w:ilvl w:val="0"/>
                <w:numId w:val="24"/>
              </w:numPr>
            </w:pPr>
            <w:r>
              <w:t>Damage to</w:t>
            </w:r>
            <w:r w:rsidR="007C305D">
              <w:t xml:space="preserve"> </w:t>
            </w:r>
            <w:r w:rsidR="008C330B">
              <w:t xml:space="preserve">Parish Council reputation. </w:t>
            </w:r>
          </w:p>
          <w:p w14:paraId="35A598F1" w14:textId="77777777" w:rsidR="008C330B" w:rsidRDefault="008C330B" w:rsidP="00C52B3F">
            <w:pPr>
              <w:pStyle w:val="ListParagraph"/>
            </w:pPr>
          </w:p>
        </w:tc>
        <w:tc>
          <w:tcPr>
            <w:tcW w:w="2283" w:type="dxa"/>
          </w:tcPr>
          <w:p w14:paraId="2CE93310" w14:textId="77777777" w:rsidR="008C330B" w:rsidRDefault="008C330B" w:rsidP="00C52B3F">
            <w:pPr>
              <w:pStyle w:val="ListParagraph"/>
              <w:numPr>
                <w:ilvl w:val="0"/>
                <w:numId w:val="24"/>
              </w:numPr>
            </w:pPr>
            <w:r>
              <w:t>Cost &gt;£5000</w:t>
            </w:r>
          </w:p>
          <w:p w14:paraId="0958BAAB" w14:textId="77777777" w:rsidR="008C330B" w:rsidRDefault="008C330B" w:rsidP="00C52B3F">
            <w:pPr>
              <w:pStyle w:val="ListParagraph"/>
              <w:numPr>
                <w:ilvl w:val="0"/>
                <w:numId w:val="24"/>
              </w:numPr>
            </w:pPr>
            <w:r>
              <w:t>Life threatening incident.</w:t>
            </w:r>
          </w:p>
          <w:p w14:paraId="2BFDDB09" w14:textId="675FFC05" w:rsidR="008C330B" w:rsidRDefault="008C330B" w:rsidP="00C52B3F">
            <w:pPr>
              <w:pStyle w:val="ListParagraph"/>
              <w:numPr>
                <w:ilvl w:val="0"/>
                <w:numId w:val="24"/>
              </w:numPr>
            </w:pPr>
            <w:r>
              <w:t xml:space="preserve">Parish Council compromised in carrying out </w:t>
            </w:r>
            <w:r w:rsidR="00BD48E6">
              <w:t>its</w:t>
            </w:r>
            <w:r>
              <w:t xml:space="preserve"> role.</w:t>
            </w:r>
          </w:p>
        </w:tc>
      </w:tr>
    </w:tbl>
    <w:p w14:paraId="12B105D8" w14:textId="77777777" w:rsidR="00390370" w:rsidRPr="0092555C" w:rsidRDefault="00390370" w:rsidP="0092555C"/>
    <w:p w14:paraId="2C39EE69" w14:textId="77777777" w:rsidR="0092555C" w:rsidRDefault="002168A2" w:rsidP="0092555C">
      <w:pPr>
        <w:pStyle w:val="Heading1"/>
      </w:pPr>
      <w:r>
        <w:t>Managing risks</w:t>
      </w:r>
    </w:p>
    <w:p w14:paraId="457BFBCD" w14:textId="77777777" w:rsidR="0092555C" w:rsidRDefault="0092555C" w:rsidP="0092555C">
      <w:pPr>
        <w:contextualSpacing/>
      </w:pPr>
      <w:r>
        <w:t xml:space="preserve"> </w:t>
      </w:r>
    </w:p>
    <w:p w14:paraId="4077B027" w14:textId="77777777" w:rsidR="00656A36" w:rsidRDefault="0092555C" w:rsidP="0092555C">
      <w:pPr>
        <w:contextualSpacing/>
      </w:pPr>
      <w:r>
        <w:t xml:space="preserve">6.1. Risk is unavoidable, and every organisation needs to take action to manage risk in a way which it can justify to a level which is tolerable. The response to risk, which is initiated within the Council, is called ‘internal control’ and may involve one or more of the following standard responses: </w:t>
      </w:r>
    </w:p>
    <w:p w14:paraId="4AADA95A" w14:textId="77777777" w:rsidR="002168A2" w:rsidRDefault="002168A2" w:rsidP="0092555C">
      <w:pPr>
        <w:contextualSpacing/>
      </w:pPr>
    </w:p>
    <w:tbl>
      <w:tblPr>
        <w:tblStyle w:val="TableGrid"/>
        <w:tblW w:w="0" w:type="auto"/>
        <w:tblLook w:val="04A0" w:firstRow="1" w:lastRow="0" w:firstColumn="1" w:lastColumn="0" w:noHBand="0" w:noVBand="1"/>
      </w:tblPr>
      <w:tblGrid>
        <w:gridCol w:w="1140"/>
        <w:gridCol w:w="8028"/>
      </w:tblGrid>
      <w:tr w:rsidR="00656A36" w14:paraId="6F16E97E" w14:textId="77777777" w:rsidTr="00656A36">
        <w:tc>
          <w:tcPr>
            <w:tcW w:w="988" w:type="dxa"/>
          </w:tcPr>
          <w:p w14:paraId="0346ABBA" w14:textId="77777777" w:rsidR="00656A36" w:rsidRDefault="00656A36" w:rsidP="00656A36">
            <w:r>
              <w:t xml:space="preserve">Tolerate </w:t>
            </w:r>
          </w:p>
          <w:p w14:paraId="4936C3BB" w14:textId="77777777" w:rsidR="00656A36" w:rsidRDefault="00656A36" w:rsidP="0092555C"/>
        </w:tc>
        <w:tc>
          <w:tcPr>
            <w:tcW w:w="8028" w:type="dxa"/>
          </w:tcPr>
          <w:p w14:paraId="54FFA983" w14:textId="77777777" w:rsidR="00656A36" w:rsidRDefault="00656A36" w:rsidP="0092555C">
            <w:r>
              <w:t xml:space="preserve">For risks that are containable; where the possible controls cannot be justified (e.g. they would be disproportionate) and where risks are unavoidable </w:t>
            </w:r>
            <w:r w:rsidR="000E016B">
              <w:t>(Probability of event is very low and impact is very high</w:t>
            </w:r>
            <w:r w:rsidR="007C305D">
              <w:t xml:space="preserve"> or the risk could not be reasonably expected to occur</w:t>
            </w:r>
            <w:proofErr w:type="gramStart"/>
            <w:r w:rsidR="000E016B">
              <w:t>)</w:t>
            </w:r>
            <w:r>
              <w:t>e.g</w:t>
            </w:r>
            <w:proofErr w:type="gramEnd"/>
            <w:r>
              <w:t xml:space="preserve">. terrorism. </w:t>
            </w:r>
          </w:p>
        </w:tc>
      </w:tr>
      <w:tr w:rsidR="00656A36" w14:paraId="2B5A000B" w14:textId="77777777" w:rsidTr="00656A36">
        <w:tc>
          <w:tcPr>
            <w:tcW w:w="988" w:type="dxa"/>
          </w:tcPr>
          <w:p w14:paraId="5D087DFC" w14:textId="77777777" w:rsidR="00656A36" w:rsidRDefault="00656A36" w:rsidP="00656A36">
            <w:r>
              <w:t xml:space="preserve">Treat </w:t>
            </w:r>
          </w:p>
          <w:p w14:paraId="29D60616" w14:textId="77777777" w:rsidR="00656A36" w:rsidRDefault="00656A36" w:rsidP="0092555C"/>
        </w:tc>
        <w:tc>
          <w:tcPr>
            <w:tcW w:w="8028" w:type="dxa"/>
          </w:tcPr>
          <w:p w14:paraId="12B45628" w14:textId="77777777" w:rsidR="00656A36" w:rsidRDefault="00656A36" w:rsidP="0092555C">
            <w:r>
              <w:t>Imposing controls so that the organisation can continue to operate; or introducing measures to deal with the risk</w:t>
            </w:r>
            <w:r w:rsidR="002579D3">
              <w:t xml:space="preserve"> by reducing either the probability of the risk </w:t>
            </w:r>
            <w:r w:rsidR="00642B25">
              <w:t>occurring or the impact if it does occur</w:t>
            </w:r>
            <w:r>
              <w:t xml:space="preserve">. </w:t>
            </w:r>
          </w:p>
        </w:tc>
      </w:tr>
      <w:tr w:rsidR="00656A36" w14:paraId="7006174B" w14:textId="77777777" w:rsidTr="00656A36">
        <w:tc>
          <w:tcPr>
            <w:tcW w:w="988" w:type="dxa"/>
          </w:tcPr>
          <w:p w14:paraId="36C072B9" w14:textId="77777777" w:rsidR="00656A36" w:rsidRDefault="00656A36" w:rsidP="00656A36">
            <w:r>
              <w:t xml:space="preserve">Transfer </w:t>
            </w:r>
          </w:p>
          <w:p w14:paraId="0FFDFD0D" w14:textId="77777777" w:rsidR="00656A36" w:rsidRDefault="00656A36" w:rsidP="0092555C"/>
        </w:tc>
        <w:tc>
          <w:tcPr>
            <w:tcW w:w="8028" w:type="dxa"/>
          </w:tcPr>
          <w:p w14:paraId="1DE18709" w14:textId="77777777" w:rsidR="00656A36" w:rsidRDefault="00656A36" w:rsidP="0092555C">
            <w:r>
              <w:t xml:space="preserve">Buying in a service from a specialist external body or taking out insurance. Some risks cannot be transferred, especially reputational risk. </w:t>
            </w:r>
          </w:p>
        </w:tc>
      </w:tr>
      <w:tr w:rsidR="00656A36" w14:paraId="20767E6B" w14:textId="77777777" w:rsidTr="00656A36">
        <w:tc>
          <w:tcPr>
            <w:tcW w:w="988" w:type="dxa"/>
          </w:tcPr>
          <w:p w14:paraId="34B88CD6" w14:textId="77777777" w:rsidR="00656A36" w:rsidRDefault="00656A36" w:rsidP="00656A36">
            <w:r>
              <w:t xml:space="preserve">Terminate </w:t>
            </w:r>
          </w:p>
          <w:p w14:paraId="26FFB97F" w14:textId="77777777" w:rsidR="00656A36" w:rsidRDefault="00656A36" w:rsidP="0092555C"/>
        </w:tc>
        <w:tc>
          <w:tcPr>
            <w:tcW w:w="8028" w:type="dxa"/>
          </w:tcPr>
          <w:p w14:paraId="3B7C091D" w14:textId="77777777" w:rsidR="00656A36" w:rsidRDefault="00656A36" w:rsidP="0092555C">
            <w:r>
              <w:t xml:space="preserve">Avoiding or cancelling activities where no response can bring the risk to an </w:t>
            </w:r>
            <w:r w:rsidRPr="00656A36">
              <w:t>acceptable level.</w:t>
            </w:r>
            <w:r w:rsidR="007C305D">
              <w:t xml:space="preserve"> The risk therefore no longer exists.</w:t>
            </w:r>
          </w:p>
        </w:tc>
      </w:tr>
    </w:tbl>
    <w:p w14:paraId="7CDCA363" w14:textId="77777777" w:rsidR="00656A36" w:rsidRDefault="00656A36" w:rsidP="0092555C"/>
    <w:p w14:paraId="377508F9" w14:textId="77777777" w:rsidR="00656A36" w:rsidRDefault="00642B25" w:rsidP="0092555C">
      <w:r>
        <w:t xml:space="preserve">6.2 The Council will use insurance </w:t>
      </w:r>
      <w:r w:rsidR="0084722C">
        <w:t xml:space="preserve">(transfer risk) to help manage risk including the </w:t>
      </w:r>
      <w:proofErr w:type="gramStart"/>
      <w:r w:rsidR="0084722C">
        <w:t xml:space="preserve">following </w:t>
      </w:r>
      <w:r w:rsidR="00FE1B7A">
        <w:t>:</w:t>
      </w:r>
      <w:proofErr w:type="gramEnd"/>
    </w:p>
    <w:p w14:paraId="1FE6039D" w14:textId="77777777" w:rsidR="00FE1B7A" w:rsidRDefault="00FE1B7A" w:rsidP="0092555C">
      <w:r>
        <w:t>a) The protection of physical asserts owned by the authority – buildings, furniture</w:t>
      </w:r>
      <w:r w:rsidR="007100A8">
        <w:t>, equipment etc (loss or damage);</w:t>
      </w:r>
    </w:p>
    <w:p w14:paraId="562558A1" w14:textId="77777777" w:rsidR="006B1E9A" w:rsidRDefault="007100A8" w:rsidP="0092555C">
      <w:r>
        <w:lastRenderedPageBreak/>
        <w:t>b) The risk of damage to third party property or individuals</w:t>
      </w:r>
      <w:r w:rsidR="006B1E9A">
        <w:t xml:space="preserve"> as a consequence of the authority providing services or amenities to the public (public liability);</w:t>
      </w:r>
    </w:p>
    <w:p w14:paraId="71C5F3F9" w14:textId="77777777" w:rsidR="006B1E9A" w:rsidRDefault="006B1E9A" w:rsidP="0092555C">
      <w:r>
        <w:t xml:space="preserve">c) The risk of consequential </w:t>
      </w:r>
      <w:r w:rsidR="00CE2346">
        <w:t>loss of income or the need to provide essential services following critical damage</w:t>
      </w:r>
      <w:r w:rsidR="00EF53EB">
        <w:t>, loss or non-performance by a third party (consequential loss);</w:t>
      </w:r>
    </w:p>
    <w:p w14:paraId="522D8F57" w14:textId="77777777" w:rsidR="00EF53EB" w:rsidRDefault="00EF53EB" w:rsidP="0092555C">
      <w:r>
        <w:t>d) Loss of cash</w:t>
      </w:r>
      <w:r w:rsidR="00862CD5">
        <w:t xml:space="preserve"> through theft or dishonesty (fidelity guarantee)</w:t>
      </w:r>
      <w:r w:rsidR="00022FF4">
        <w:t>;</w:t>
      </w:r>
    </w:p>
    <w:p w14:paraId="38E0EE6C" w14:textId="77777777" w:rsidR="00022FF4" w:rsidRDefault="00022FF4" w:rsidP="0092555C">
      <w:r>
        <w:t xml:space="preserve">e) </w:t>
      </w:r>
      <w:r w:rsidR="00790A8A">
        <w:t>Legal liability as a consequence of asset ownership (public liability).</w:t>
      </w:r>
    </w:p>
    <w:p w14:paraId="28277BB4" w14:textId="77777777" w:rsidR="00C64F17" w:rsidRDefault="00790A8A" w:rsidP="00C64F17">
      <w:pPr>
        <w:pStyle w:val="Default"/>
        <w:rPr>
          <w:sz w:val="22"/>
          <w:szCs w:val="22"/>
        </w:rPr>
      </w:pPr>
      <w:r>
        <w:t xml:space="preserve">6.3 </w:t>
      </w:r>
      <w:r w:rsidR="00C64F17">
        <w:rPr>
          <w:sz w:val="22"/>
          <w:szCs w:val="22"/>
        </w:rPr>
        <w:t xml:space="preserve">The limited staff resources available to the Council means that it works with specialist external bodies to help manage risk include the following: </w:t>
      </w:r>
    </w:p>
    <w:p w14:paraId="0DC17366" w14:textId="77777777" w:rsidR="00C64F17" w:rsidRDefault="00C64F17" w:rsidP="00C64F17">
      <w:pPr>
        <w:pStyle w:val="Default"/>
        <w:rPr>
          <w:sz w:val="22"/>
          <w:szCs w:val="22"/>
        </w:rPr>
      </w:pPr>
    </w:p>
    <w:p w14:paraId="5174BCB6" w14:textId="4EF6150F" w:rsidR="00C64F17" w:rsidRDefault="00C64F17" w:rsidP="00C64F17">
      <w:pPr>
        <w:pStyle w:val="Default"/>
        <w:rPr>
          <w:sz w:val="22"/>
          <w:szCs w:val="22"/>
        </w:rPr>
      </w:pPr>
      <w:r w:rsidRPr="00C64F17">
        <w:rPr>
          <w:sz w:val="22"/>
          <w:szCs w:val="22"/>
        </w:rPr>
        <w:t>a)</w:t>
      </w:r>
      <w:r>
        <w:rPr>
          <w:sz w:val="22"/>
          <w:szCs w:val="22"/>
        </w:rPr>
        <w:t xml:space="preserve"> Main</w:t>
      </w:r>
      <w:r w:rsidR="00F31440">
        <w:rPr>
          <w:sz w:val="22"/>
          <w:szCs w:val="22"/>
        </w:rPr>
        <w:t>tenance for war memorial</w:t>
      </w:r>
      <w:r>
        <w:rPr>
          <w:sz w:val="22"/>
          <w:szCs w:val="22"/>
        </w:rPr>
        <w:t>,</w:t>
      </w:r>
      <w:r w:rsidR="00F31440">
        <w:rPr>
          <w:sz w:val="22"/>
          <w:szCs w:val="22"/>
        </w:rPr>
        <w:t xml:space="preserve"> boundary walls/fences</w:t>
      </w:r>
      <w:proofErr w:type="gramStart"/>
      <w:r w:rsidR="00F31440">
        <w:rPr>
          <w:sz w:val="22"/>
          <w:szCs w:val="22"/>
        </w:rPr>
        <w:t xml:space="preserve">, </w:t>
      </w:r>
      <w:r>
        <w:rPr>
          <w:sz w:val="22"/>
          <w:szCs w:val="22"/>
        </w:rPr>
        <w:t xml:space="preserve"> amenities</w:t>
      </w:r>
      <w:proofErr w:type="gramEnd"/>
      <w:r>
        <w:rPr>
          <w:sz w:val="22"/>
          <w:szCs w:val="22"/>
        </w:rPr>
        <w:t xml:space="preserve"> or equipment; </w:t>
      </w:r>
    </w:p>
    <w:p w14:paraId="067875DA" w14:textId="77777777" w:rsidR="00C64F17" w:rsidRDefault="00C64F17" w:rsidP="00C64F17">
      <w:pPr>
        <w:pStyle w:val="Default"/>
        <w:rPr>
          <w:sz w:val="22"/>
          <w:szCs w:val="22"/>
        </w:rPr>
      </w:pPr>
    </w:p>
    <w:p w14:paraId="564DD69B" w14:textId="77777777" w:rsidR="00C64F17" w:rsidRDefault="00C64F17" w:rsidP="00C64F17">
      <w:pPr>
        <w:pStyle w:val="Default"/>
        <w:rPr>
          <w:sz w:val="22"/>
          <w:szCs w:val="22"/>
        </w:rPr>
      </w:pPr>
      <w:r>
        <w:rPr>
          <w:sz w:val="22"/>
          <w:szCs w:val="22"/>
        </w:rPr>
        <w:t xml:space="preserve">b) The provision of services being carried out under agency/partnership agreements with principal authorities; </w:t>
      </w:r>
    </w:p>
    <w:p w14:paraId="032ECACF" w14:textId="77777777" w:rsidR="00C64F17" w:rsidRDefault="00C64F17" w:rsidP="00C64F17">
      <w:pPr>
        <w:pStyle w:val="Default"/>
        <w:rPr>
          <w:sz w:val="22"/>
          <w:szCs w:val="22"/>
        </w:rPr>
      </w:pPr>
    </w:p>
    <w:p w14:paraId="35271A27" w14:textId="77777777" w:rsidR="00C64F17" w:rsidRDefault="00C64F17" w:rsidP="00C64F17">
      <w:pPr>
        <w:pStyle w:val="Default"/>
        <w:rPr>
          <w:sz w:val="22"/>
          <w:szCs w:val="22"/>
        </w:rPr>
      </w:pPr>
      <w:r>
        <w:rPr>
          <w:sz w:val="22"/>
          <w:szCs w:val="22"/>
        </w:rPr>
        <w:t xml:space="preserve">c) Banking arrangements, including borrowing or lending; </w:t>
      </w:r>
    </w:p>
    <w:p w14:paraId="3823116E" w14:textId="77777777" w:rsidR="00C64F17" w:rsidRDefault="00C64F17" w:rsidP="00C64F17">
      <w:pPr>
        <w:pStyle w:val="Default"/>
        <w:rPr>
          <w:sz w:val="22"/>
          <w:szCs w:val="22"/>
        </w:rPr>
      </w:pPr>
    </w:p>
    <w:p w14:paraId="3460697A" w14:textId="77777777" w:rsidR="00790A8A" w:rsidRDefault="00C64F17" w:rsidP="00C64F17">
      <w:r>
        <w:t>d) Professional services (planning, architects, accountancy, design, Solicitors etc.).</w:t>
      </w:r>
    </w:p>
    <w:p w14:paraId="71BB2FDB" w14:textId="77777777" w:rsidR="00ED24C6" w:rsidRDefault="00ED24C6" w:rsidP="00ED24C6">
      <w:pPr>
        <w:pStyle w:val="Heading1"/>
        <w:numPr>
          <w:ilvl w:val="0"/>
          <w:numId w:val="0"/>
        </w:numPr>
        <w:ind w:left="284"/>
      </w:pPr>
      <w:r>
        <w:t xml:space="preserve">7. Reviewing and reporting </w:t>
      </w:r>
    </w:p>
    <w:p w14:paraId="3527C9CA" w14:textId="77777777" w:rsidR="00ED24C6" w:rsidRPr="00ED24C6" w:rsidRDefault="00ED24C6" w:rsidP="00ED24C6"/>
    <w:p w14:paraId="52750D25" w14:textId="6540F13B" w:rsidR="00ED24C6" w:rsidRDefault="00ED24C6" w:rsidP="00ED24C6">
      <w:pPr>
        <w:pStyle w:val="Default"/>
        <w:rPr>
          <w:sz w:val="22"/>
          <w:szCs w:val="22"/>
        </w:rPr>
      </w:pPr>
      <w:r>
        <w:rPr>
          <w:sz w:val="22"/>
          <w:szCs w:val="22"/>
        </w:rPr>
        <w:t xml:space="preserve">7.1 Having identified likely risks, the Council records this in the </w:t>
      </w:r>
      <w:r w:rsidR="00970610">
        <w:rPr>
          <w:sz w:val="22"/>
          <w:szCs w:val="22"/>
        </w:rPr>
        <w:t>North Nibley Parish Council</w:t>
      </w:r>
      <w:r>
        <w:rPr>
          <w:sz w:val="22"/>
          <w:szCs w:val="22"/>
        </w:rPr>
        <w:t xml:space="preserve"> Risk Register (Appendix 1). This register is kept under review by the Clerk</w:t>
      </w:r>
      <w:r w:rsidR="000E016B">
        <w:rPr>
          <w:sz w:val="22"/>
          <w:szCs w:val="22"/>
        </w:rPr>
        <w:t xml:space="preserve"> and recorded at the time that a risk is raised</w:t>
      </w:r>
      <w:r>
        <w:rPr>
          <w:sz w:val="22"/>
          <w:szCs w:val="22"/>
        </w:rPr>
        <w:t xml:space="preserve"> and is reported to Full Counci</w:t>
      </w:r>
      <w:r w:rsidR="00A121A5">
        <w:rPr>
          <w:sz w:val="22"/>
          <w:szCs w:val="22"/>
        </w:rPr>
        <w:t>l at least once a year, in December</w:t>
      </w:r>
      <w:r>
        <w:rPr>
          <w:sz w:val="22"/>
          <w:szCs w:val="22"/>
        </w:rPr>
        <w:t>.</w:t>
      </w:r>
      <w:r w:rsidR="00A121A5">
        <w:rPr>
          <w:sz w:val="22"/>
          <w:szCs w:val="22"/>
        </w:rPr>
        <w:t xml:space="preserve"> </w:t>
      </w:r>
      <w:r>
        <w:rPr>
          <w:sz w:val="22"/>
          <w:szCs w:val="22"/>
        </w:rPr>
        <w:t xml:space="preserve"> </w:t>
      </w:r>
      <w:r w:rsidR="007C305D">
        <w:rPr>
          <w:sz w:val="22"/>
          <w:szCs w:val="22"/>
        </w:rPr>
        <w:t>In terms of a new safety risk this is raised with the parish council at the earliest opportunity for action.</w:t>
      </w:r>
    </w:p>
    <w:p w14:paraId="33B11F1D" w14:textId="77777777" w:rsidR="00BD48E6" w:rsidRDefault="00BD48E6" w:rsidP="00ED24C6">
      <w:pPr>
        <w:pStyle w:val="Default"/>
        <w:rPr>
          <w:sz w:val="22"/>
          <w:szCs w:val="22"/>
        </w:rPr>
      </w:pPr>
    </w:p>
    <w:p w14:paraId="6F861835" w14:textId="5192B0D9" w:rsidR="00D8321F" w:rsidRDefault="00ED24C6" w:rsidP="00ED24C6">
      <w:pPr>
        <w:sectPr w:rsidR="00D8321F" w:rsidSect="00D47975">
          <w:headerReference w:type="default" r:id="rId13"/>
          <w:footerReference w:type="default" r:id="rId14"/>
          <w:pgSz w:w="11906" w:h="16838" w:code="9"/>
          <w:pgMar w:top="1440" w:right="1440" w:bottom="1440" w:left="1440" w:header="568" w:footer="709" w:gutter="0"/>
          <w:cols w:space="708"/>
          <w:docGrid w:linePitch="360"/>
        </w:sectPr>
      </w:pPr>
      <w:r>
        <w:t>7.2 The Council seeks advice and guidance on risk management from its insurers</w:t>
      </w:r>
      <w:r w:rsidR="00794835">
        <w:t>,</w:t>
      </w:r>
      <w:r>
        <w:t xml:space="preserve"> JPAG, the National Association of Local Councils,</w:t>
      </w:r>
      <w:r w:rsidR="00F31440">
        <w:t xml:space="preserve"> GAPTC and</w:t>
      </w:r>
      <w:r>
        <w:t xml:space="preserve"> the Society of Local Council Clerks and other training providers. The Council provides training for its staff through the ILCA and </w:t>
      </w:r>
      <w:proofErr w:type="spellStart"/>
      <w:r>
        <w:t>CiLCA</w:t>
      </w:r>
      <w:proofErr w:type="spellEnd"/>
      <w:r>
        <w:t xml:space="preserve"> qualifications and additional</w:t>
      </w:r>
      <w:r w:rsidR="00794835">
        <w:t xml:space="preserve"> specialist training where appropriate.</w:t>
      </w:r>
    </w:p>
    <w:tbl>
      <w:tblPr>
        <w:tblStyle w:val="TableGrid"/>
        <w:tblW w:w="14885" w:type="dxa"/>
        <w:tblInd w:w="-431" w:type="dxa"/>
        <w:tblLook w:val="04A0" w:firstRow="1" w:lastRow="0" w:firstColumn="1" w:lastColumn="0" w:noHBand="0" w:noVBand="1"/>
      </w:tblPr>
      <w:tblGrid>
        <w:gridCol w:w="1468"/>
        <w:gridCol w:w="3471"/>
        <w:gridCol w:w="6345"/>
        <w:gridCol w:w="1184"/>
        <w:gridCol w:w="1293"/>
        <w:gridCol w:w="1124"/>
      </w:tblGrid>
      <w:tr w:rsidR="0054270D" w14:paraId="3FA89A3C" w14:textId="77777777" w:rsidTr="00005B69">
        <w:trPr>
          <w:tblHeader/>
        </w:trPr>
        <w:tc>
          <w:tcPr>
            <w:tcW w:w="1277" w:type="dxa"/>
            <w:shd w:val="clear" w:color="auto" w:fill="F2F2F2" w:themeFill="background1" w:themeFillShade="F2"/>
          </w:tcPr>
          <w:p w14:paraId="065BAC4F" w14:textId="77777777" w:rsidR="00420F5E" w:rsidRPr="005820BA" w:rsidRDefault="004604D2" w:rsidP="00ED24C6">
            <w:pPr>
              <w:rPr>
                <w:b/>
                <w:bCs/>
              </w:rPr>
            </w:pPr>
            <w:r w:rsidRPr="005820BA">
              <w:rPr>
                <w:b/>
                <w:bCs/>
              </w:rPr>
              <w:lastRenderedPageBreak/>
              <w:t>Category</w:t>
            </w:r>
          </w:p>
        </w:tc>
        <w:tc>
          <w:tcPr>
            <w:tcW w:w="3523" w:type="dxa"/>
            <w:shd w:val="clear" w:color="auto" w:fill="F2F2F2" w:themeFill="background1" w:themeFillShade="F2"/>
          </w:tcPr>
          <w:p w14:paraId="05EDFA57" w14:textId="77777777" w:rsidR="00420F5E" w:rsidRPr="005820BA" w:rsidRDefault="004604D2" w:rsidP="00ED24C6">
            <w:pPr>
              <w:rPr>
                <w:b/>
                <w:bCs/>
              </w:rPr>
            </w:pPr>
            <w:r w:rsidRPr="005820BA">
              <w:rPr>
                <w:b/>
                <w:bCs/>
              </w:rPr>
              <w:t>Risk</w:t>
            </w:r>
          </w:p>
        </w:tc>
        <w:tc>
          <w:tcPr>
            <w:tcW w:w="6466" w:type="dxa"/>
            <w:shd w:val="clear" w:color="auto" w:fill="F2F2F2" w:themeFill="background1" w:themeFillShade="F2"/>
          </w:tcPr>
          <w:p w14:paraId="15A99275" w14:textId="77777777" w:rsidR="00420F5E" w:rsidRPr="005820BA" w:rsidRDefault="004604D2" w:rsidP="00ED24C6">
            <w:pPr>
              <w:rPr>
                <w:b/>
                <w:bCs/>
              </w:rPr>
            </w:pPr>
            <w:r w:rsidRPr="005820BA">
              <w:rPr>
                <w:b/>
                <w:bCs/>
              </w:rPr>
              <w:t>Mitigation Action</w:t>
            </w:r>
          </w:p>
          <w:p w14:paraId="2564447C" w14:textId="77777777" w:rsidR="004604D2" w:rsidRDefault="004604D2" w:rsidP="00ED24C6">
            <w:r>
              <w:t xml:space="preserve">Current Action and </w:t>
            </w:r>
            <w:r w:rsidRPr="004604D2">
              <w:rPr>
                <w:color w:val="FF0000"/>
              </w:rPr>
              <w:t>Actions required</w:t>
            </w:r>
            <w:r>
              <w:rPr>
                <w:color w:val="FF0000"/>
              </w:rPr>
              <w:t>*</w:t>
            </w:r>
          </w:p>
        </w:tc>
        <w:tc>
          <w:tcPr>
            <w:tcW w:w="1184" w:type="dxa"/>
            <w:shd w:val="clear" w:color="auto" w:fill="F2F2F2" w:themeFill="background1" w:themeFillShade="F2"/>
          </w:tcPr>
          <w:p w14:paraId="12A40272" w14:textId="77777777" w:rsidR="00420F5E" w:rsidRDefault="005C1A04" w:rsidP="00ED24C6">
            <w:r>
              <w:t xml:space="preserve">Probability </w:t>
            </w:r>
            <w:r w:rsidRPr="004F1CF2">
              <w:rPr>
                <w:sz w:val="18"/>
                <w:szCs w:val="18"/>
              </w:rPr>
              <w:t>(Pre/</w:t>
            </w:r>
            <w:r w:rsidR="004F1CF2" w:rsidRPr="004F1CF2">
              <w:rPr>
                <w:sz w:val="18"/>
                <w:szCs w:val="18"/>
              </w:rPr>
              <w:t xml:space="preserve"> post mitigation)</w:t>
            </w:r>
          </w:p>
        </w:tc>
        <w:tc>
          <w:tcPr>
            <w:tcW w:w="1301" w:type="dxa"/>
            <w:shd w:val="clear" w:color="auto" w:fill="F2F2F2" w:themeFill="background1" w:themeFillShade="F2"/>
          </w:tcPr>
          <w:p w14:paraId="38FE8823" w14:textId="77777777" w:rsidR="00420F5E" w:rsidRDefault="005C1A04" w:rsidP="00ED24C6">
            <w:r>
              <w:t>Impact (</w:t>
            </w:r>
            <w:r w:rsidRPr="004F1CF2">
              <w:rPr>
                <w:sz w:val="18"/>
                <w:szCs w:val="18"/>
              </w:rPr>
              <w:t xml:space="preserve">Pre/ </w:t>
            </w:r>
            <w:r w:rsidR="004F1CF2" w:rsidRPr="004F1CF2">
              <w:rPr>
                <w:sz w:val="18"/>
                <w:szCs w:val="18"/>
              </w:rPr>
              <w:t>p</w:t>
            </w:r>
            <w:r w:rsidRPr="004F1CF2">
              <w:rPr>
                <w:sz w:val="18"/>
                <w:szCs w:val="18"/>
              </w:rPr>
              <w:t>ost mitigation)</w:t>
            </w:r>
          </w:p>
        </w:tc>
        <w:tc>
          <w:tcPr>
            <w:tcW w:w="1134" w:type="dxa"/>
            <w:shd w:val="clear" w:color="auto" w:fill="F2F2F2" w:themeFill="background1" w:themeFillShade="F2"/>
          </w:tcPr>
          <w:p w14:paraId="17B96D73" w14:textId="77777777" w:rsidR="00420F5E" w:rsidRPr="005820BA" w:rsidRDefault="004604D2" w:rsidP="00ED24C6">
            <w:pPr>
              <w:rPr>
                <w:b/>
                <w:bCs/>
              </w:rPr>
            </w:pPr>
            <w:r w:rsidRPr="005820BA">
              <w:rPr>
                <w:b/>
                <w:bCs/>
              </w:rPr>
              <w:t>Risk rating</w:t>
            </w:r>
          </w:p>
        </w:tc>
      </w:tr>
      <w:tr w:rsidR="0054270D" w:rsidRPr="003F28DA" w14:paraId="5B5FA7C4" w14:textId="77777777" w:rsidTr="00005B69">
        <w:tc>
          <w:tcPr>
            <w:tcW w:w="1277" w:type="dxa"/>
          </w:tcPr>
          <w:p w14:paraId="4231D83F" w14:textId="77777777" w:rsidR="00762701" w:rsidRDefault="00762701" w:rsidP="00ED24C6">
            <w:pPr>
              <w:rPr>
                <w:rFonts w:cstheme="minorHAnsi"/>
                <w:b/>
                <w:bCs/>
              </w:rPr>
            </w:pPr>
            <w:r w:rsidRPr="003F28DA">
              <w:rPr>
                <w:rFonts w:cstheme="minorHAnsi"/>
                <w:b/>
                <w:bCs/>
              </w:rPr>
              <w:t>Assets</w:t>
            </w:r>
            <w:r w:rsidR="00CD05D3">
              <w:rPr>
                <w:rFonts w:cstheme="minorHAnsi"/>
                <w:b/>
                <w:bCs/>
              </w:rPr>
              <w:t>/Safety</w:t>
            </w:r>
          </w:p>
          <w:p w14:paraId="0D41CAAC" w14:textId="77777777" w:rsidR="00CD05D3" w:rsidRPr="003F28DA" w:rsidRDefault="00CD05D3" w:rsidP="00ED24C6">
            <w:pPr>
              <w:rPr>
                <w:rFonts w:cstheme="minorHAnsi"/>
                <w:b/>
                <w:bCs/>
              </w:rPr>
            </w:pPr>
          </w:p>
        </w:tc>
        <w:tc>
          <w:tcPr>
            <w:tcW w:w="3523" w:type="dxa"/>
          </w:tcPr>
          <w:p w14:paraId="3008DD89" w14:textId="77777777" w:rsidR="00762701" w:rsidRPr="003F28DA" w:rsidRDefault="00762701" w:rsidP="00ED24C6">
            <w:pPr>
              <w:rPr>
                <w:rFonts w:cstheme="minorHAnsi"/>
              </w:rPr>
            </w:pPr>
            <w:r w:rsidRPr="003F28DA">
              <w:rPr>
                <w:rFonts w:cstheme="minorHAnsi"/>
              </w:rPr>
              <w:t>1.1</w:t>
            </w:r>
          </w:p>
          <w:p w14:paraId="5F279B52" w14:textId="77777777" w:rsidR="00A4433B" w:rsidRDefault="00AD13E9" w:rsidP="00AD13E9">
            <w:pPr>
              <w:pStyle w:val="PreformattedText"/>
              <w:rPr>
                <w:rFonts w:asciiTheme="minorHAnsi" w:hAnsiTheme="minorHAnsi" w:cstheme="minorHAnsi"/>
                <w:sz w:val="22"/>
                <w:szCs w:val="22"/>
              </w:rPr>
            </w:pPr>
            <w:r w:rsidRPr="003F28DA">
              <w:rPr>
                <w:rFonts w:asciiTheme="minorHAnsi" w:hAnsiTheme="minorHAnsi" w:cstheme="minorHAnsi"/>
                <w:sz w:val="22"/>
                <w:szCs w:val="22"/>
              </w:rPr>
              <w:t>Damage occurs to Parish Council capital assets resulting in a loss of availability to the community and expenditure to reinstate</w:t>
            </w:r>
            <w:r w:rsidR="000E016B">
              <w:rPr>
                <w:rFonts w:asciiTheme="minorHAnsi" w:hAnsiTheme="minorHAnsi" w:cstheme="minorHAnsi"/>
                <w:sz w:val="22"/>
                <w:szCs w:val="22"/>
              </w:rPr>
              <w:t xml:space="preserve">. </w:t>
            </w:r>
          </w:p>
          <w:p w14:paraId="0D7E8EBB" w14:textId="77777777" w:rsidR="00A4433B" w:rsidRDefault="00A4433B" w:rsidP="00AD13E9">
            <w:pPr>
              <w:pStyle w:val="PreformattedText"/>
              <w:rPr>
                <w:rFonts w:asciiTheme="minorHAnsi" w:hAnsiTheme="minorHAnsi" w:cstheme="minorHAnsi"/>
                <w:sz w:val="22"/>
                <w:szCs w:val="22"/>
              </w:rPr>
            </w:pPr>
          </w:p>
          <w:p w14:paraId="4B364BAA" w14:textId="77777777" w:rsidR="00762701" w:rsidRPr="003F28DA" w:rsidRDefault="000E016B" w:rsidP="00AD13E9">
            <w:pPr>
              <w:pStyle w:val="PreformattedText"/>
              <w:rPr>
                <w:rFonts w:asciiTheme="minorHAnsi" w:hAnsiTheme="minorHAnsi" w:cstheme="minorHAnsi"/>
                <w:sz w:val="22"/>
                <w:szCs w:val="22"/>
              </w:rPr>
            </w:pPr>
            <w:r>
              <w:rPr>
                <w:rFonts w:asciiTheme="minorHAnsi" w:hAnsiTheme="minorHAnsi" w:cstheme="minorHAnsi"/>
                <w:sz w:val="22"/>
                <w:szCs w:val="22"/>
              </w:rPr>
              <w:t>There could also be an impact from a safety perspective from breaking off of branches of trees</w:t>
            </w:r>
            <w:r w:rsidR="00A4433B">
              <w:rPr>
                <w:rFonts w:asciiTheme="minorHAnsi" w:hAnsiTheme="minorHAnsi" w:cstheme="minorHAnsi"/>
                <w:sz w:val="22"/>
                <w:szCs w:val="22"/>
              </w:rPr>
              <w:t xml:space="preserve"> (Perhaps this should be a separate risk just for the trees and the link to possible injury to parishioners)</w:t>
            </w:r>
          </w:p>
        </w:tc>
        <w:tc>
          <w:tcPr>
            <w:tcW w:w="6466" w:type="dxa"/>
          </w:tcPr>
          <w:p w14:paraId="7D018747" w14:textId="11090574" w:rsidR="001A1658" w:rsidRPr="003F28DA" w:rsidRDefault="001A1658" w:rsidP="001A1658">
            <w:pPr>
              <w:rPr>
                <w:rFonts w:cstheme="minorHAnsi"/>
              </w:rPr>
            </w:pPr>
            <w:r w:rsidRPr="003F28DA">
              <w:rPr>
                <w:rFonts w:cstheme="minorHAnsi"/>
                <w:u w:val="single"/>
              </w:rPr>
              <w:t>Transfer Risk</w:t>
            </w:r>
            <w:r w:rsidR="00A121A5">
              <w:rPr>
                <w:rFonts w:cstheme="minorHAnsi"/>
              </w:rPr>
              <w:t xml:space="preserve"> Assets</w:t>
            </w:r>
            <w:r w:rsidRPr="003F28DA">
              <w:rPr>
                <w:rFonts w:cstheme="minorHAnsi"/>
              </w:rPr>
              <w:t xml:space="preserve"> insured.</w:t>
            </w:r>
          </w:p>
          <w:p w14:paraId="0FD731D8" w14:textId="5B5BE7DD" w:rsidR="0081796B" w:rsidRPr="00A121A5" w:rsidRDefault="001A1658" w:rsidP="00A121A5">
            <w:pPr>
              <w:rPr>
                <w:rFonts w:cstheme="minorHAnsi"/>
                <w:u w:val="single"/>
              </w:rPr>
            </w:pPr>
            <w:r w:rsidRPr="003F28DA">
              <w:rPr>
                <w:rFonts w:cstheme="minorHAnsi"/>
                <w:u w:val="single"/>
              </w:rPr>
              <w:t>Mi</w:t>
            </w:r>
            <w:r w:rsidR="00A121A5">
              <w:rPr>
                <w:rFonts w:cstheme="minorHAnsi"/>
                <w:u w:val="single"/>
              </w:rPr>
              <w:t>tigation Action</w:t>
            </w:r>
          </w:p>
          <w:p w14:paraId="4D9FEDEE" w14:textId="4AAC55D5" w:rsidR="00BC329A" w:rsidRPr="003F28DA" w:rsidRDefault="0084385E" w:rsidP="003678C9">
            <w:pPr>
              <w:pStyle w:val="PreformattedText"/>
              <w:rPr>
                <w:rFonts w:asciiTheme="minorHAnsi" w:hAnsiTheme="minorHAnsi" w:cstheme="minorHAnsi"/>
                <w:sz w:val="22"/>
                <w:szCs w:val="22"/>
              </w:rPr>
            </w:pPr>
            <w:r w:rsidRPr="003F28DA">
              <w:rPr>
                <w:rFonts w:asciiTheme="minorHAnsi" w:hAnsiTheme="minorHAnsi" w:cstheme="minorHAnsi"/>
                <w:sz w:val="22"/>
                <w:szCs w:val="22"/>
              </w:rPr>
              <w:t xml:space="preserve">- </w:t>
            </w:r>
            <w:r w:rsidR="003678C9" w:rsidRPr="003F28DA">
              <w:rPr>
                <w:rFonts w:asciiTheme="minorHAnsi" w:hAnsiTheme="minorHAnsi" w:cstheme="minorHAnsi"/>
                <w:sz w:val="22"/>
                <w:szCs w:val="22"/>
              </w:rPr>
              <w:t>General risk assessments carried out for all Council assets and reviewed annually</w:t>
            </w:r>
            <w:r w:rsidR="00C875B7">
              <w:rPr>
                <w:rFonts w:asciiTheme="minorHAnsi" w:hAnsiTheme="minorHAnsi" w:cstheme="minorHAnsi"/>
                <w:sz w:val="22"/>
                <w:szCs w:val="22"/>
              </w:rPr>
              <w:t xml:space="preserve"> as a minimum</w:t>
            </w:r>
            <w:r w:rsidR="003678C9" w:rsidRPr="003F28DA">
              <w:rPr>
                <w:rFonts w:asciiTheme="minorHAnsi" w:hAnsiTheme="minorHAnsi" w:cstheme="minorHAnsi"/>
                <w:sz w:val="22"/>
                <w:szCs w:val="22"/>
              </w:rPr>
              <w:t xml:space="preserve">. Separate </w:t>
            </w:r>
            <w:r w:rsidR="00B90E8A" w:rsidRPr="00CB07D9">
              <w:rPr>
                <w:rFonts w:asciiTheme="minorHAnsi" w:hAnsiTheme="minorHAnsi" w:cstheme="minorHAnsi"/>
                <w:sz w:val="22"/>
                <w:szCs w:val="22"/>
              </w:rPr>
              <w:t>t</w:t>
            </w:r>
            <w:r w:rsidR="00F9040D" w:rsidRPr="00CB07D9">
              <w:rPr>
                <w:rFonts w:asciiTheme="minorHAnsi" w:hAnsiTheme="minorHAnsi" w:cstheme="minorHAnsi"/>
                <w:sz w:val="22"/>
                <w:szCs w:val="22"/>
              </w:rPr>
              <w:t xml:space="preserve">ree condition </w:t>
            </w:r>
            <w:r w:rsidR="0032471E" w:rsidRPr="00CB07D9">
              <w:rPr>
                <w:rFonts w:asciiTheme="minorHAnsi" w:hAnsiTheme="minorHAnsi" w:cstheme="minorHAnsi"/>
                <w:sz w:val="22"/>
                <w:szCs w:val="22"/>
              </w:rPr>
              <w:t>surveys</w:t>
            </w:r>
            <w:r w:rsidR="00F9040D" w:rsidRPr="00CB07D9">
              <w:rPr>
                <w:rFonts w:asciiTheme="minorHAnsi" w:hAnsiTheme="minorHAnsi" w:cstheme="minorHAnsi"/>
                <w:sz w:val="22"/>
                <w:szCs w:val="22"/>
              </w:rPr>
              <w:t xml:space="preserve"> carried out </w:t>
            </w:r>
            <w:r w:rsidR="00C875B7">
              <w:rPr>
                <w:rFonts w:asciiTheme="minorHAnsi" w:hAnsiTheme="minorHAnsi" w:cstheme="minorHAnsi"/>
                <w:sz w:val="22"/>
                <w:szCs w:val="22"/>
              </w:rPr>
              <w:t>every three years</w:t>
            </w:r>
            <w:r w:rsidR="006C1531" w:rsidRPr="00CB07D9">
              <w:rPr>
                <w:rFonts w:asciiTheme="minorHAnsi" w:hAnsiTheme="minorHAnsi" w:cstheme="minorHAnsi"/>
                <w:sz w:val="22"/>
                <w:szCs w:val="22"/>
              </w:rPr>
              <w:t>.</w:t>
            </w:r>
          </w:p>
          <w:p w14:paraId="0B77A1B9" w14:textId="77777777" w:rsidR="0084385E" w:rsidRPr="003F28DA" w:rsidRDefault="003678C9" w:rsidP="0081796B">
            <w:pPr>
              <w:pStyle w:val="PreformattedText"/>
              <w:rPr>
                <w:rFonts w:asciiTheme="minorHAnsi" w:hAnsiTheme="minorHAnsi" w:cstheme="minorHAnsi"/>
                <w:color w:val="FF0000"/>
                <w:sz w:val="22"/>
                <w:szCs w:val="22"/>
                <w:u w:val="single"/>
              </w:rPr>
            </w:pPr>
            <w:r w:rsidRPr="003F28DA">
              <w:rPr>
                <w:rFonts w:asciiTheme="minorHAnsi" w:hAnsiTheme="minorHAnsi" w:cstheme="minorHAnsi"/>
                <w:color w:val="FF0000"/>
                <w:sz w:val="22"/>
                <w:szCs w:val="22"/>
                <w:u w:val="single"/>
              </w:rPr>
              <w:t>Action</w:t>
            </w:r>
            <w:r w:rsidR="00007BFD">
              <w:rPr>
                <w:rFonts w:asciiTheme="minorHAnsi" w:hAnsiTheme="minorHAnsi" w:cstheme="minorHAnsi"/>
                <w:color w:val="FF0000"/>
                <w:sz w:val="22"/>
                <w:szCs w:val="22"/>
                <w:u w:val="single"/>
              </w:rPr>
              <w:t xml:space="preserve"> </w:t>
            </w:r>
            <w:r w:rsidRPr="003F28DA">
              <w:rPr>
                <w:rFonts w:asciiTheme="minorHAnsi" w:hAnsiTheme="minorHAnsi" w:cstheme="minorHAnsi"/>
                <w:color w:val="FF0000"/>
                <w:sz w:val="22"/>
                <w:szCs w:val="22"/>
                <w:u w:val="single"/>
              </w:rPr>
              <w:t>required</w:t>
            </w:r>
            <w:r w:rsidR="003F28DA" w:rsidRPr="003F28DA">
              <w:rPr>
                <w:rFonts w:asciiTheme="minorHAnsi" w:hAnsiTheme="minorHAnsi" w:cstheme="minorHAnsi"/>
                <w:color w:val="FF0000"/>
                <w:sz w:val="22"/>
                <w:szCs w:val="22"/>
                <w:u w:val="single"/>
              </w:rPr>
              <w:t>*</w:t>
            </w:r>
          </w:p>
          <w:p w14:paraId="0783FD05" w14:textId="2D5F3736" w:rsidR="003F28DA" w:rsidRPr="003F28DA" w:rsidRDefault="003F28DA" w:rsidP="003F28DA">
            <w:pPr>
              <w:pStyle w:val="PreformattedText"/>
              <w:rPr>
                <w:rFonts w:asciiTheme="minorHAnsi" w:hAnsiTheme="minorHAnsi" w:cstheme="minorHAnsi"/>
                <w:color w:val="FF0000"/>
                <w:sz w:val="22"/>
                <w:szCs w:val="22"/>
              </w:rPr>
            </w:pPr>
            <w:r w:rsidRPr="003F28DA">
              <w:rPr>
                <w:rFonts w:asciiTheme="minorHAnsi" w:hAnsiTheme="minorHAnsi" w:cstheme="minorHAnsi"/>
                <w:color w:val="FF0000"/>
                <w:sz w:val="22"/>
                <w:szCs w:val="22"/>
              </w:rPr>
              <w:t>-Carry ou</w:t>
            </w:r>
            <w:r w:rsidR="00A121A5">
              <w:rPr>
                <w:rFonts w:asciiTheme="minorHAnsi" w:hAnsiTheme="minorHAnsi" w:cstheme="minorHAnsi"/>
                <w:color w:val="FF0000"/>
                <w:sz w:val="22"/>
                <w:szCs w:val="22"/>
              </w:rPr>
              <w:t>t a general risk assessment on all PC assets</w:t>
            </w:r>
            <w:r w:rsidR="00C875B7">
              <w:rPr>
                <w:rFonts w:asciiTheme="minorHAnsi" w:hAnsiTheme="minorHAnsi" w:cstheme="minorHAnsi"/>
                <w:color w:val="FF0000"/>
                <w:sz w:val="22"/>
                <w:szCs w:val="22"/>
              </w:rPr>
              <w:t xml:space="preserve"> and land</w:t>
            </w:r>
            <w:r w:rsidRPr="003F28DA">
              <w:rPr>
                <w:rFonts w:asciiTheme="minorHAnsi" w:hAnsiTheme="minorHAnsi" w:cstheme="minorHAnsi"/>
                <w:color w:val="FF0000"/>
                <w:sz w:val="22"/>
                <w:szCs w:val="22"/>
              </w:rPr>
              <w:t>.</w:t>
            </w:r>
            <w:r w:rsidR="00CB07D9">
              <w:rPr>
                <w:rFonts w:asciiTheme="minorHAnsi" w:hAnsiTheme="minorHAnsi" w:cstheme="minorHAnsi"/>
                <w:color w:val="FF0000"/>
                <w:sz w:val="22"/>
                <w:szCs w:val="22"/>
              </w:rPr>
              <w:t xml:space="preserve"> (By </w:t>
            </w:r>
            <w:r w:rsidR="00A121A5">
              <w:rPr>
                <w:rFonts w:asciiTheme="minorHAnsi" w:hAnsiTheme="minorHAnsi" w:cstheme="minorHAnsi"/>
                <w:color w:val="FF0000"/>
                <w:sz w:val="22"/>
                <w:szCs w:val="22"/>
              </w:rPr>
              <w:t>May 2022</w:t>
            </w:r>
            <w:r w:rsidR="00CB07D9">
              <w:rPr>
                <w:rFonts w:asciiTheme="minorHAnsi" w:hAnsiTheme="minorHAnsi" w:cstheme="minorHAnsi"/>
                <w:color w:val="FF0000"/>
                <w:sz w:val="22"/>
                <w:szCs w:val="22"/>
              </w:rPr>
              <w:t>)</w:t>
            </w:r>
          </w:p>
          <w:p w14:paraId="6AB9C495" w14:textId="77777777" w:rsidR="00EC6464" w:rsidRDefault="003F28DA" w:rsidP="00C875B7">
            <w:pPr>
              <w:pStyle w:val="PreformattedText"/>
              <w:rPr>
                <w:rFonts w:asciiTheme="minorHAnsi" w:hAnsiTheme="minorHAnsi" w:cstheme="minorHAnsi"/>
                <w:color w:val="FF0000"/>
                <w:sz w:val="22"/>
                <w:szCs w:val="22"/>
              </w:rPr>
            </w:pPr>
            <w:r w:rsidRPr="003F28DA">
              <w:rPr>
                <w:rFonts w:asciiTheme="minorHAnsi" w:hAnsiTheme="minorHAnsi" w:cstheme="minorHAnsi"/>
                <w:color w:val="FF0000"/>
                <w:sz w:val="22"/>
                <w:szCs w:val="22"/>
              </w:rPr>
              <w:t>-Implement</w:t>
            </w:r>
            <w:r w:rsidR="00710AE8">
              <w:rPr>
                <w:rFonts w:asciiTheme="minorHAnsi" w:hAnsiTheme="minorHAnsi" w:cstheme="minorHAnsi"/>
                <w:color w:val="FF0000"/>
                <w:sz w:val="22"/>
                <w:szCs w:val="22"/>
              </w:rPr>
              <w:t xml:space="preserve"> </w:t>
            </w:r>
            <w:r w:rsidR="00710AE8" w:rsidRPr="00CB07D9">
              <w:rPr>
                <w:rFonts w:asciiTheme="minorHAnsi" w:hAnsiTheme="minorHAnsi" w:cstheme="minorHAnsi"/>
                <w:color w:val="FF0000"/>
                <w:sz w:val="22"/>
                <w:szCs w:val="22"/>
              </w:rPr>
              <w:t>outstanding</w:t>
            </w:r>
            <w:r w:rsidRPr="003F28DA">
              <w:rPr>
                <w:rFonts w:asciiTheme="minorHAnsi" w:hAnsiTheme="minorHAnsi" w:cstheme="minorHAnsi"/>
                <w:color w:val="FF0000"/>
                <w:sz w:val="22"/>
                <w:szCs w:val="22"/>
              </w:rPr>
              <w:t xml:space="preserve"> actions identified in the</w:t>
            </w:r>
            <w:r w:rsidR="00C875B7">
              <w:rPr>
                <w:rFonts w:asciiTheme="minorHAnsi" w:hAnsiTheme="minorHAnsi" w:cstheme="minorHAnsi"/>
                <w:color w:val="FF0000"/>
                <w:sz w:val="22"/>
                <w:szCs w:val="22"/>
              </w:rPr>
              <w:t xml:space="preserve"> December</w:t>
            </w:r>
            <w:r w:rsidRPr="003F28DA">
              <w:rPr>
                <w:rFonts w:asciiTheme="minorHAnsi" w:hAnsiTheme="minorHAnsi" w:cstheme="minorHAnsi"/>
                <w:color w:val="FF0000"/>
                <w:sz w:val="22"/>
                <w:szCs w:val="22"/>
              </w:rPr>
              <w:t xml:space="preserve"> </w:t>
            </w:r>
            <w:r w:rsidR="00C875B7">
              <w:rPr>
                <w:rFonts w:asciiTheme="minorHAnsi" w:hAnsiTheme="minorHAnsi" w:cstheme="minorHAnsi"/>
                <w:color w:val="FF0000"/>
                <w:sz w:val="22"/>
                <w:szCs w:val="22"/>
              </w:rPr>
              <w:t>defibrillator risk assessment</w:t>
            </w:r>
            <w:r w:rsidRPr="003F28DA">
              <w:rPr>
                <w:rFonts w:asciiTheme="minorHAnsi" w:hAnsiTheme="minorHAnsi" w:cstheme="minorHAnsi"/>
                <w:color w:val="FF0000"/>
                <w:sz w:val="22"/>
                <w:szCs w:val="22"/>
              </w:rPr>
              <w:t>.</w:t>
            </w:r>
            <w:r w:rsidR="00CB07D9">
              <w:rPr>
                <w:rFonts w:asciiTheme="minorHAnsi" w:hAnsiTheme="minorHAnsi" w:cstheme="minorHAnsi"/>
                <w:color w:val="FF0000"/>
                <w:sz w:val="22"/>
                <w:szCs w:val="22"/>
              </w:rPr>
              <w:t xml:space="preserve"> (By </w:t>
            </w:r>
            <w:r w:rsidR="00C875B7">
              <w:rPr>
                <w:rFonts w:asciiTheme="minorHAnsi" w:hAnsiTheme="minorHAnsi" w:cstheme="minorHAnsi"/>
                <w:color w:val="FF0000"/>
                <w:sz w:val="22"/>
                <w:szCs w:val="22"/>
              </w:rPr>
              <w:t>January 2022</w:t>
            </w:r>
            <w:r w:rsidR="00CB07D9">
              <w:rPr>
                <w:rFonts w:asciiTheme="minorHAnsi" w:hAnsiTheme="minorHAnsi" w:cstheme="minorHAnsi"/>
                <w:color w:val="FF0000"/>
                <w:sz w:val="22"/>
                <w:szCs w:val="22"/>
              </w:rPr>
              <w:t>)</w:t>
            </w:r>
          </w:p>
          <w:p w14:paraId="6D8E4EE1" w14:textId="77A73160" w:rsidR="0006670A" w:rsidRPr="003F28DA" w:rsidRDefault="0006670A" w:rsidP="00C875B7">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proofErr w:type="spellStart"/>
            <w:r>
              <w:rPr>
                <w:rFonts w:asciiTheme="minorHAnsi" w:hAnsiTheme="minorHAnsi" w:cstheme="minorHAnsi"/>
                <w:color w:val="FF0000"/>
                <w:sz w:val="22"/>
                <w:szCs w:val="22"/>
              </w:rPr>
              <w:t>Organise</w:t>
            </w:r>
            <w:proofErr w:type="spellEnd"/>
            <w:r>
              <w:rPr>
                <w:rFonts w:asciiTheme="minorHAnsi" w:hAnsiTheme="minorHAnsi" w:cstheme="minorHAnsi"/>
                <w:color w:val="FF0000"/>
                <w:sz w:val="22"/>
                <w:szCs w:val="22"/>
              </w:rPr>
              <w:t xml:space="preserve"> arborist assessment </w:t>
            </w:r>
            <w:r w:rsidR="0048311B">
              <w:rPr>
                <w:rFonts w:asciiTheme="minorHAnsi" w:hAnsiTheme="minorHAnsi" w:cstheme="minorHAnsi"/>
                <w:color w:val="FF0000"/>
                <w:sz w:val="22"/>
                <w:szCs w:val="22"/>
              </w:rPr>
              <w:t>(By November 2022)</w:t>
            </w:r>
          </w:p>
        </w:tc>
        <w:tc>
          <w:tcPr>
            <w:tcW w:w="1184" w:type="dxa"/>
          </w:tcPr>
          <w:p w14:paraId="0774F212" w14:textId="77777777" w:rsidR="00762701" w:rsidRPr="003F28DA" w:rsidRDefault="00AD13E9" w:rsidP="00ED24C6">
            <w:pPr>
              <w:rPr>
                <w:rFonts w:cstheme="minorHAnsi"/>
              </w:rPr>
            </w:pPr>
            <w:r w:rsidRPr="003F28DA">
              <w:rPr>
                <w:rFonts w:cstheme="minorHAnsi"/>
              </w:rPr>
              <w:t>2/2</w:t>
            </w:r>
          </w:p>
        </w:tc>
        <w:tc>
          <w:tcPr>
            <w:tcW w:w="1301" w:type="dxa"/>
          </w:tcPr>
          <w:p w14:paraId="2C775869" w14:textId="77777777" w:rsidR="00762701" w:rsidRPr="003F28DA" w:rsidRDefault="00AD13E9" w:rsidP="00ED24C6">
            <w:pPr>
              <w:rPr>
                <w:rFonts w:cstheme="minorHAnsi"/>
              </w:rPr>
            </w:pPr>
            <w:r w:rsidRPr="003F28DA">
              <w:rPr>
                <w:rFonts w:cstheme="minorHAnsi"/>
              </w:rPr>
              <w:t>2/1</w:t>
            </w:r>
          </w:p>
        </w:tc>
        <w:tc>
          <w:tcPr>
            <w:tcW w:w="1134" w:type="dxa"/>
            <w:shd w:val="clear" w:color="auto" w:fill="FFC000"/>
          </w:tcPr>
          <w:p w14:paraId="79876CA3" w14:textId="77777777" w:rsidR="00762701" w:rsidRPr="003F28DA" w:rsidRDefault="0042218C" w:rsidP="00ED24C6">
            <w:pPr>
              <w:rPr>
                <w:rFonts w:cstheme="minorHAnsi"/>
              </w:rPr>
            </w:pPr>
            <w:r w:rsidRPr="003F28DA">
              <w:rPr>
                <w:rFonts w:cstheme="minorHAnsi"/>
              </w:rPr>
              <w:t>4/2</w:t>
            </w:r>
          </w:p>
        </w:tc>
      </w:tr>
      <w:tr w:rsidR="0054270D" w:rsidRPr="009B6CB8" w14:paraId="2B8C3909" w14:textId="77777777" w:rsidTr="00005B69">
        <w:tc>
          <w:tcPr>
            <w:tcW w:w="1277" w:type="dxa"/>
          </w:tcPr>
          <w:p w14:paraId="7FB40276" w14:textId="77777777" w:rsidR="00762701" w:rsidRPr="009B6CB8" w:rsidRDefault="00762701" w:rsidP="00ED24C6">
            <w:pPr>
              <w:rPr>
                <w:rFonts w:cstheme="minorHAnsi"/>
                <w:b/>
                <w:bCs/>
              </w:rPr>
            </w:pPr>
            <w:r w:rsidRPr="009B6CB8">
              <w:rPr>
                <w:rFonts w:cstheme="minorHAnsi"/>
                <w:b/>
                <w:bCs/>
              </w:rPr>
              <w:t>Assets</w:t>
            </w:r>
          </w:p>
        </w:tc>
        <w:tc>
          <w:tcPr>
            <w:tcW w:w="3523" w:type="dxa"/>
          </w:tcPr>
          <w:p w14:paraId="37CF572A" w14:textId="77777777" w:rsidR="00762701" w:rsidRPr="009B6CB8" w:rsidRDefault="00762701" w:rsidP="00ED24C6">
            <w:pPr>
              <w:rPr>
                <w:rFonts w:cstheme="minorHAnsi"/>
              </w:rPr>
            </w:pPr>
            <w:r w:rsidRPr="009B6CB8">
              <w:rPr>
                <w:rFonts w:cstheme="minorHAnsi"/>
              </w:rPr>
              <w:t>1.2</w:t>
            </w:r>
          </w:p>
          <w:p w14:paraId="284FA81F" w14:textId="367192F1" w:rsidR="00723EC6" w:rsidRPr="009B6CB8" w:rsidRDefault="00F31440" w:rsidP="00723EC6">
            <w:pPr>
              <w:pStyle w:val="PreformattedText"/>
              <w:rPr>
                <w:rFonts w:asciiTheme="minorHAnsi" w:hAnsiTheme="minorHAnsi" w:cstheme="minorHAnsi"/>
                <w:sz w:val="22"/>
                <w:szCs w:val="22"/>
              </w:rPr>
            </w:pPr>
            <w:r>
              <w:rPr>
                <w:rFonts w:asciiTheme="minorHAnsi" w:hAnsiTheme="minorHAnsi" w:cstheme="minorHAnsi"/>
                <w:sz w:val="22"/>
                <w:szCs w:val="22"/>
              </w:rPr>
              <w:t>Security of</w:t>
            </w:r>
            <w:r w:rsidR="00FC265E" w:rsidRPr="009B6CB8">
              <w:rPr>
                <w:rFonts w:asciiTheme="minorHAnsi" w:hAnsiTheme="minorHAnsi" w:cstheme="minorHAnsi"/>
                <w:sz w:val="22"/>
                <w:szCs w:val="22"/>
              </w:rPr>
              <w:t xml:space="preserve"> equipment</w:t>
            </w:r>
            <w:r w:rsidR="00B71FEC">
              <w:rPr>
                <w:rFonts w:asciiTheme="minorHAnsi" w:hAnsiTheme="minorHAnsi" w:cstheme="minorHAnsi"/>
                <w:sz w:val="22"/>
                <w:szCs w:val="22"/>
              </w:rPr>
              <w:t xml:space="preserve"> is </w:t>
            </w:r>
            <w:r w:rsidR="00723EC6" w:rsidRPr="009B6CB8">
              <w:rPr>
                <w:rFonts w:asciiTheme="minorHAnsi" w:hAnsiTheme="minorHAnsi" w:cstheme="minorHAnsi"/>
                <w:sz w:val="22"/>
                <w:szCs w:val="22"/>
              </w:rPr>
              <w:t>compromised by malicious intent and theft resulting in the</w:t>
            </w:r>
          </w:p>
          <w:p w14:paraId="12F17A24" w14:textId="5463D4C9" w:rsidR="00762701" w:rsidRPr="009B6CB8" w:rsidRDefault="00723EC6" w:rsidP="00A4433B">
            <w:pPr>
              <w:pStyle w:val="PreformattedText"/>
              <w:rPr>
                <w:rFonts w:asciiTheme="minorHAnsi" w:hAnsiTheme="minorHAnsi" w:cstheme="minorHAnsi"/>
                <w:sz w:val="22"/>
                <w:szCs w:val="22"/>
              </w:rPr>
            </w:pPr>
            <w:proofErr w:type="gramStart"/>
            <w:r w:rsidRPr="009B6CB8">
              <w:rPr>
                <w:rFonts w:asciiTheme="minorHAnsi" w:hAnsiTheme="minorHAnsi" w:cstheme="minorHAnsi"/>
                <w:sz w:val="22"/>
                <w:szCs w:val="22"/>
              </w:rPr>
              <w:t>loss</w:t>
            </w:r>
            <w:proofErr w:type="gramEnd"/>
            <w:r w:rsidRPr="009B6CB8">
              <w:rPr>
                <w:rFonts w:asciiTheme="minorHAnsi" w:hAnsiTheme="minorHAnsi" w:cstheme="minorHAnsi"/>
                <w:sz w:val="22"/>
                <w:szCs w:val="22"/>
              </w:rPr>
              <w:t xml:space="preserve"> of </w:t>
            </w:r>
            <w:r w:rsidR="00A4433B" w:rsidRPr="009B6CB8">
              <w:rPr>
                <w:rFonts w:asciiTheme="minorHAnsi" w:hAnsiTheme="minorHAnsi" w:cstheme="minorHAnsi"/>
                <w:sz w:val="22"/>
                <w:szCs w:val="22"/>
              </w:rPr>
              <w:t>assets</w:t>
            </w:r>
            <w:r w:rsidR="00C875B7">
              <w:rPr>
                <w:rFonts w:asciiTheme="minorHAnsi" w:hAnsiTheme="minorHAnsi" w:cstheme="minorHAnsi"/>
                <w:sz w:val="22"/>
                <w:szCs w:val="22"/>
              </w:rPr>
              <w:t xml:space="preserve"> to the parishioners of North Nibley</w:t>
            </w:r>
            <w:r w:rsidR="00A4433B">
              <w:rPr>
                <w:rFonts w:asciiTheme="minorHAnsi" w:hAnsiTheme="minorHAnsi" w:cstheme="minorHAnsi"/>
                <w:sz w:val="22"/>
                <w:szCs w:val="22"/>
              </w:rPr>
              <w:t xml:space="preserve"> </w:t>
            </w:r>
            <w:r w:rsidRPr="009B6CB8">
              <w:rPr>
                <w:rFonts w:asciiTheme="minorHAnsi" w:hAnsiTheme="minorHAnsi" w:cstheme="minorHAnsi"/>
                <w:sz w:val="22"/>
                <w:szCs w:val="22"/>
              </w:rPr>
              <w:t>and damage to</w:t>
            </w:r>
            <w:r w:rsidR="001A1658" w:rsidRPr="009B6CB8">
              <w:rPr>
                <w:rFonts w:asciiTheme="minorHAnsi" w:hAnsiTheme="minorHAnsi" w:cstheme="minorHAnsi"/>
                <w:sz w:val="22"/>
                <w:szCs w:val="22"/>
              </w:rPr>
              <w:t xml:space="preserve"> </w:t>
            </w:r>
            <w:r w:rsidRPr="009B6CB8">
              <w:rPr>
                <w:rFonts w:asciiTheme="minorHAnsi" w:hAnsiTheme="minorHAnsi" w:cstheme="minorHAnsi"/>
                <w:sz w:val="22"/>
                <w:szCs w:val="22"/>
              </w:rPr>
              <w:t>Parish Council assets</w:t>
            </w:r>
            <w:r w:rsidR="00A4433B">
              <w:rPr>
                <w:rFonts w:asciiTheme="minorHAnsi" w:hAnsiTheme="minorHAnsi" w:cstheme="minorHAnsi"/>
                <w:sz w:val="22"/>
                <w:szCs w:val="22"/>
              </w:rPr>
              <w:t xml:space="preserve"> also the financial implications of rectifying the damage. </w:t>
            </w:r>
          </w:p>
        </w:tc>
        <w:tc>
          <w:tcPr>
            <w:tcW w:w="6466" w:type="dxa"/>
          </w:tcPr>
          <w:p w14:paraId="54E7787D" w14:textId="7C70F63D" w:rsidR="001A1658" w:rsidRPr="009B6CB8" w:rsidRDefault="001A1658" w:rsidP="001A1658">
            <w:pPr>
              <w:rPr>
                <w:rFonts w:cstheme="minorHAnsi"/>
              </w:rPr>
            </w:pPr>
            <w:r w:rsidRPr="009B6CB8">
              <w:rPr>
                <w:rFonts w:cstheme="minorHAnsi"/>
                <w:u w:val="single"/>
              </w:rPr>
              <w:t>Transfer Risk</w:t>
            </w:r>
            <w:r w:rsidRPr="009B6CB8">
              <w:rPr>
                <w:rFonts w:cstheme="minorHAnsi"/>
              </w:rPr>
              <w:t xml:space="preserve"> </w:t>
            </w:r>
            <w:r w:rsidR="00C875B7">
              <w:rPr>
                <w:rFonts w:cstheme="minorHAnsi"/>
              </w:rPr>
              <w:t>Assets</w:t>
            </w:r>
            <w:r w:rsidRPr="009B6CB8">
              <w:rPr>
                <w:rFonts w:cstheme="minorHAnsi"/>
              </w:rPr>
              <w:t xml:space="preserve"> insured.</w:t>
            </w:r>
          </w:p>
          <w:p w14:paraId="4F064334" w14:textId="77777777" w:rsidR="001A1658" w:rsidRPr="009B6CB8" w:rsidRDefault="001A1658" w:rsidP="001A1658">
            <w:pPr>
              <w:rPr>
                <w:rFonts w:cstheme="minorHAnsi"/>
                <w:u w:val="single"/>
              </w:rPr>
            </w:pPr>
            <w:r w:rsidRPr="009B6CB8">
              <w:rPr>
                <w:rFonts w:cstheme="minorHAnsi"/>
                <w:u w:val="single"/>
              </w:rPr>
              <w:t>Mitigation Action</w:t>
            </w:r>
          </w:p>
          <w:p w14:paraId="6DD96CD7" w14:textId="5405180A" w:rsidR="00E008E3" w:rsidRDefault="00164ECC" w:rsidP="00C875B7">
            <w:pPr>
              <w:rPr>
                <w:rFonts w:cstheme="minorHAnsi"/>
              </w:rPr>
            </w:pPr>
            <w:r w:rsidRPr="009B6CB8">
              <w:rPr>
                <w:rFonts w:cstheme="minorHAnsi"/>
              </w:rPr>
              <w:t xml:space="preserve">- </w:t>
            </w:r>
            <w:r w:rsidR="00C875B7">
              <w:rPr>
                <w:rFonts w:cstheme="minorHAnsi"/>
              </w:rPr>
              <w:t>IT equipment held securely within Clerk’s home</w:t>
            </w:r>
          </w:p>
          <w:p w14:paraId="4C7F73B0" w14:textId="63FDDD98" w:rsidR="0006670A" w:rsidRPr="00E008E3" w:rsidRDefault="0006670A" w:rsidP="00C875B7">
            <w:pPr>
              <w:rPr>
                <w:rFonts w:cstheme="minorHAnsi"/>
              </w:rPr>
            </w:pPr>
            <w:r>
              <w:rPr>
                <w:rFonts w:cstheme="minorHAnsi"/>
              </w:rPr>
              <w:t xml:space="preserve">- </w:t>
            </w:r>
            <w:r w:rsidR="00B71FEC">
              <w:rPr>
                <w:rFonts w:cstheme="minorHAnsi"/>
              </w:rPr>
              <w:t xml:space="preserve">One </w:t>
            </w:r>
            <w:r>
              <w:rPr>
                <w:rFonts w:cstheme="minorHAnsi"/>
              </w:rPr>
              <w:t>Noticeboar</w:t>
            </w:r>
            <w:r w:rsidR="00B71FEC">
              <w:rPr>
                <w:rFonts w:cstheme="minorHAnsi"/>
              </w:rPr>
              <w:t>d</w:t>
            </w:r>
            <w:r>
              <w:rPr>
                <w:rFonts w:cstheme="minorHAnsi"/>
              </w:rPr>
              <w:t xml:space="preserve"> locked (keys held by Clerk and Chair)</w:t>
            </w:r>
          </w:p>
          <w:p w14:paraId="493160D4" w14:textId="77777777" w:rsidR="009B6CB8" w:rsidRPr="003F28DA" w:rsidRDefault="009B6CB8" w:rsidP="009B6CB8">
            <w:pPr>
              <w:pStyle w:val="PreformattedText"/>
              <w:rPr>
                <w:rFonts w:asciiTheme="minorHAnsi" w:hAnsiTheme="minorHAnsi" w:cstheme="minorHAnsi"/>
                <w:color w:val="FF0000"/>
                <w:sz w:val="22"/>
                <w:szCs w:val="22"/>
                <w:u w:val="single"/>
              </w:rPr>
            </w:pPr>
            <w:r w:rsidRPr="003F28DA">
              <w:rPr>
                <w:rFonts w:asciiTheme="minorHAnsi" w:hAnsiTheme="minorHAnsi" w:cstheme="minorHAnsi"/>
                <w:color w:val="FF0000"/>
                <w:sz w:val="22"/>
                <w:szCs w:val="22"/>
                <w:u w:val="single"/>
              </w:rPr>
              <w:t>Action required*</w:t>
            </w:r>
          </w:p>
          <w:p w14:paraId="065C6E13" w14:textId="17361B84" w:rsidR="00164ECC" w:rsidRDefault="00CD02B4" w:rsidP="00CD02B4">
            <w:pPr>
              <w:rPr>
                <w:rFonts w:cstheme="minorHAnsi"/>
                <w:color w:val="FF0000"/>
              </w:rPr>
            </w:pPr>
            <w:r w:rsidRPr="00CB07D9">
              <w:rPr>
                <w:rFonts w:cstheme="minorHAnsi"/>
                <w:color w:val="FF0000"/>
              </w:rPr>
              <w:t>-</w:t>
            </w:r>
            <w:r w:rsidR="00B71FEC">
              <w:rPr>
                <w:rFonts w:cstheme="minorHAnsi"/>
                <w:color w:val="FF0000"/>
              </w:rPr>
              <w:t xml:space="preserve"> </w:t>
            </w:r>
            <w:r w:rsidR="00C875B7">
              <w:rPr>
                <w:rFonts w:cstheme="minorHAnsi"/>
                <w:color w:val="FF0000"/>
              </w:rPr>
              <w:t>Review risk assessment procedures of PC land trustees (Knoll, Recreation Field)</w:t>
            </w:r>
          </w:p>
          <w:p w14:paraId="0CE42E51" w14:textId="1D2B0A48" w:rsidR="000A1449" w:rsidRPr="00CD02B4" w:rsidRDefault="00B71FEC" w:rsidP="00CD02B4">
            <w:pPr>
              <w:rPr>
                <w:rFonts w:cstheme="minorHAnsi"/>
              </w:rPr>
            </w:pPr>
            <w:r w:rsidRPr="00B71FEC">
              <w:rPr>
                <w:rFonts w:cstheme="minorHAnsi"/>
                <w:color w:val="FF0000"/>
              </w:rPr>
              <w:t>- Consider second lockable noticeboard</w:t>
            </w:r>
          </w:p>
        </w:tc>
        <w:tc>
          <w:tcPr>
            <w:tcW w:w="1184" w:type="dxa"/>
          </w:tcPr>
          <w:p w14:paraId="28D1A076" w14:textId="77777777" w:rsidR="00762701" w:rsidRPr="009B6CB8" w:rsidRDefault="0042218C" w:rsidP="00ED24C6">
            <w:pPr>
              <w:rPr>
                <w:rFonts w:cstheme="minorHAnsi"/>
              </w:rPr>
            </w:pPr>
            <w:r w:rsidRPr="009B6CB8">
              <w:rPr>
                <w:rFonts w:cstheme="minorHAnsi"/>
              </w:rPr>
              <w:t>2/2</w:t>
            </w:r>
          </w:p>
        </w:tc>
        <w:tc>
          <w:tcPr>
            <w:tcW w:w="1301" w:type="dxa"/>
          </w:tcPr>
          <w:p w14:paraId="0D0589D7" w14:textId="77777777" w:rsidR="00762701" w:rsidRPr="009B6CB8" w:rsidRDefault="0042218C" w:rsidP="00ED24C6">
            <w:pPr>
              <w:rPr>
                <w:rFonts w:cstheme="minorHAnsi"/>
              </w:rPr>
            </w:pPr>
            <w:r w:rsidRPr="009B6CB8">
              <w:rPr>
                <w:rFonts w:cstheme="minorHAnsi"/>
              </w:rPr>
              <w:t>1/1</w:t>
            </w:r>
          </w:p>
        </w:tc>
        <w:tc>
          <w:tcPr>
            <w:tcW w:w="1134" w:type="dxa"/>
            <w:shd w:val="clear" w:color="auto" w:fill="92D050"/>
          </w:tcPr>
          <w:p w14:paraId="2885AEB6" w14:textId="77777777" w:rsidR="00762701" w:rsidRPr="009B6CB8" w:rsidRDefault="0042218C" w:rsidP="00ED24C6">
            <w:pPr>
              <w:rPr>
                <w:rFonts w:cstheme="minorHAnsi"/>
              </w:rPr>
            </w:pPr>
            <w:r w:rsidRPr="009B6CB8">
              <w:rPr>
                <w:rFonts w:cstheme="minorHAnsi"/>
              </w:rPr>
              <w:t>2/2</w:t>
            </w:r>
          </w:p>
        </w:tc>
      </w:tr>
      <w:tr w:rsidR="0054270D" w:rsidRPr="00D5293C" w14:paraId="4D413E5B" w14:textId="77777777" w:rsidTr="00925A0F">
        <w:tc>
          <w:tcPr>
            <w:tcW w:w="1277" w:type="dxa"/>
          </w:tcPr>
          <w:p w14:paraId="3D74DB99" w14:textId="77777777" w:rsidR="00762701" w:rsidRPr="00D5293C" w:rsidRDefault="00762701" w:rsidP="00ED24C6">
            <w:pPr>
              <w:rPr>
                <w:rFonts w:cstheme="minorHAnsi"/>
                <w:b/>
                <w:bCs/>
              </w:rPr>
            </w:pPr>
            <w:r w:rsidRPr="00D5293C">
              <w:rPr>
                <w:rFonts w:cstheme="minorHAnsi"/>
                <w:b/>
                <w:bCs/>
              </w:rPr>
              <w:t>Assets</w:t>
            </w:r>
            <w:r w:rsidR="00CD05D3">
              <w:rPr>
                <w:rFonts w:cstheme="minorHAnsi"/>
                <w:b/>
                <w:bCs/>
              </w:rPr>
              <w:t>/Safety</w:t>
            </w:r>
          </w:p>
        </w:tc>
        <w:tc>
          <w:tcPr>
            <w:tcW w:w="3523" w:type="dxa"/>
          </w:tcPr>
          <w:p w14:paraId="47194171" w14:textId="77777777" w:rsidR="00762701" w:rsidRPr="00D5293C" w:rsidRDefault="00762701" w:rsidP="00ED24C6">
            <w:pPr>
              <w:rPr>
                <w:rFonts w:cstheme="minorHAnsi"/>
              </w:rPr>
            </w:pPr>
            <w:r w:rsidRPr="00D5293C">
              <w:rPr>
                <w:rFonts w:cstheme="minorHAnsi"/>
              </w:rPr>
              <w:t>1.</w:t>
            </w:r>
            <w:r w:rsidR="005F1C2E" w:rsidRPr="00D5293C">
              <w:rPr>
                <w:rFonts w:cstheme="minorHAnsi"/>
              </w:rPr>
              <w:t>3</w:t>
            </w:r>
          </w:p>
          <w:p w14:paraId="34BC92F0" w14:textId="13C75EBC" w:rsidR="00762701" w:rsidRPr="00D5293C" w:rsidRDefault="00C4587F" w:rsidP="00CD16DA">
            <w:pPr>
              <w:pStyle w:val="PreformattedText"/>
              <w:rPr>
                <w:rFonts w:cstheme="minorHAnsi"/>
              </w:rPr>
            </w:pPr>
            <w:r w:rsidRPr="00D5293C">
              <w:rPr>
                <w:rFonts w:asciiTheme="minorHAnsi" w:hAnsiTheme="minorHAnsi" w:cstheme="minorHAnsi"/>
                <w:sz w:val="22"/>
                <w:szCs w:val="22"/>
              </w:rPr>
              <w:t>Failure to carry out regular</w:t>
            </w:r>
            <w:r w:rsidR="00B71FEC">
              <w:rPr>
                <w:rFonts w:asciiTheme="minorHAnsi" w:hAnsiTheme="minorHAnsi" w:cstheme="minorHAnsi"/>
                <w:sz w:val="22"/>
                <w:szCs w:val="22"/>
              </w:rPr>
              <w:t xml:space="preserve"> maintenance of war memorial, fences/walls</w:t>
            </w:r>
            <w:r w:rsidR="00CD16DA">
              <w:rPr>
                <w:rFonts w:asciiTheme="minorHAnsi" w:hAnsiTheme="minorHAnsi" w:cstheme="minorHAnsi"/>
                <w:sz w:val="22"/>
                <w:szCs w:val="22"/>
              </w:rPr>
              <w:t xml:space="preserve"> and equipment</w:t>
            </w:r>
            <w:r w:rsidR="00B71FEC">
              <w:rPr>
                <w:rFonts w:asciiTheme="minorHAnsi" w:hAnsiTheme="minorHAnsi" w:cstheme="minorHAnsi"/>
                <w:sz w:val="22"/>
                <w:szCs w:val="22"/>
              </w:rPr>
              <w:t xml:space="preserve"> </w:t>
            </w:r>
            <w:r w:rsidR="009A3A99">
              <w:rPr>
                <w:rFonts w:asciiTheme="minorHAnsi" w:hAnsiTheme="minorHAnsi" w:cstheme="minorHAnsi"/>
                <w:sz w:val="22"/>
                <w:szCs w:val="22"/>
              </w:rPr>
              <w:t xml:space="preserve">results in deterioration of the </w:t>
            </w:r>
            <w:r w:rsidR="00B71FEC">
              <w:rPr>
                <w:rFonts w:asciiTheme="minorHAnsi" w:hAnsiTheme="minorHAnsi" w:cstheme="minorHAnsi"/>
                <w:sz w:val="22"/>
                <w:szCs w:val="22"/>
              </w:rPr>
              <w:t>st</w:t>
            </w:r>
            <w:r w:rsidR="00CD16DA">
              <w:rPr>
                <w:rFonts w:asciiTheme="minorHAnsi" w:hAnsiTheme="minorHAnsi" w:cstheme="minorHAnsi"/>
                <w:sz w:val="22"/>
                <w:szCs w:val="22"/>
              </w:rPr>
              <w:t>onework</w:t>
            </w:r>
            <w:r w:rsidR="00A9636F" w:rsidRPr="00D5293C">
              <w:rPr>
                <w:rFonts w:asciiTheme="minorHAnsi" w:hAnsiTheme="minorHAnsi" w:cstheme="minorHAnsi"/>
                <w:sz w:val="22"/>
                <w:szCs w:val="22"/>
              </w:rPr>
              <w:t>, resulting in high reinstatement costs and possible non availability</w:t>
            </w:r>
            <w:r w:rsidR="009A3A99">
              <w:rPr>
                <w:rFonts w:asciiTheme="minorHAnsi" w:hAnsiTheme="minorHAnsi" w:cstheme="minorHAnsi"/>
                <w:sz w:val="22"/>
                <w:szCs w:val="22"/>
              </w:rPr>
              <w:t>.</w:t>
            </w:r>
            <w:r w:rsidR="00A9636F" w:rsidRPr="00D5293C">
              <w:rPr>
                <w:rFonts w:cstheme="minorHAnsi"/>
              </w:rPr>
              <w:t xml:space="preserve"> </w:t>
            </w:r>
          </w:p>
        </w:tc>
        <w:tc>
          <w:tcPr>
            <w:tcW w:w="6466" w:type="dxa"/>
          </w:tcPr>
          <w:p w14:paraId="415DC18D" w14:textId="77777777" w:rsidR="00A205B7" w:rsidRPr="00D5293C" w:rsidRDefault="00A205B7" w:rsidP="00A205B7">
            <w:pPr>
              <w:rPr>
                <w:rFonts w:cstheme="minorHAnsi"/>
                <w:u w:val="single"/>
              </w:rPr>
            </w:pPr>
            <w:r w:rsidRPr="00D5293C">
              <w:rPr>
                <w:rFonts w:cstheme="minorHAnsi"/>
                <w:u w:val="single"/>
              </w:rPr>
              <w:t>Mitigation Action</w:t>
            </w:r>
          </w:p>
          <w:p w14:paraId="698A75CB" w14:textId="628A0F36" w:rsidR="00CC1A9A" w:rsidRDefault="00CC1A9A" w:rsidP="0006670A">
            <w:pPr>
              <w:pStyle w:val="PreformattedText"/>
              <w:rPr>
                <w:rFonts w:asciiTheme="minorHAnsi" w:hAnsiTheme="minorHAnsi" w:cstheme="minorHAnsi"/>
                <w:sz w:val="22"/>
                <w:szCs w:val="22"/>
              </w:rPr>
            </w:pPr>
            <w:r w:rsidRPr="00D5293C">
              <w:rPr>
                <w:rFonts w:asciiTheme="minorHAnsi" w:hAnsiTheme="minorHAnsi" w:cstheme="minorHAnsi"/>
                <w:sz w:val="22"/>
                <w:szCs w:val="22"/>
              </w:rPr>
              <w:t>-</w:t>
            </w:r>
            <w:r w:rsidR="0006670A">
              <w:rPr>
                <w:rFonts w:asciiTheme="minorHAnsi" w:hAnsiTheme="minorHAnsi" w:cstheme="minorHAnsi"/>
                <w:sz w:val="22"/>
                <w:szCs w:val="22"/>
              </w:rPr>
              <w:t xml:space="preserve">Visual assessments carried out </w:t>
            </w:r>
            <w:r w:rsidR="00CD16DA">
              <w:rPr>
                <w:rFonts w:asciiTheme="minorHAnsi" w:hAnsiTheme="minorHAnsi" w:cstheme="minorHAnsi"/>
                <w:sz w:val="22"/>
                <w:szCs w:val="22"/>
              </w:rPr>
              <w:t xml:space="preserve"> on </w:t>
            </w:r>
            <w:proofErr w:type="spellStart"/>
            <w:r w:rsidR="00CD16DA">
              <w:rPr>
                <w:rFonts w:asciiTheme="minorHAnsi" w:hAnsiTheme="minorHAnsi" w:cstheme="minorHAnsi"/>
                <w:sz w:val="22"/>
                <w:szCs w:val="22"/>
              </w:rPr>
              <w:t>stoneworks</w:t>
            </w:r>
            <w:proofErr w:type="spellEnd"/>
            <w:r w:rsidR="00CD16DA">
              <w:rPr>
                <w:rFonts w:asciiTheme="minorHAnsi" w:hAnsiTheme="minorHAnsi" w:cstheme="minorHAnsi"/>
                <w:sz w:val="22"/>
                <w:szCs w:val="22"/>
              </w:rPr>
              <w:t xml:space="preserve"> </w:t>
            </w:r>
            <w:r w:rsidR="0006670A">
              <w:rPr>
                <w:rFonts w:asciiTheme="minorHAnsi" w:hAnsiTheme="minorHAnsi" w:cstheme="minorHAnsi"/>
                <w:sz w:val="22"/>
                <w:szCs w:val="22"/>
              </w:rPr>
              <w:t xml:space="preserve">annually and damage/concern reported to council </w:t>
            </w:r>
          </w:p>
          <w:p w14:paraId="65767E4E" w14:textId="0DD86190" w:rsidR="00CD16DA" w:rsidRPr="00D5293C" w:rsidRDefault="00CD16DA" w:rsidP="0006670A">
            <w:pPr>
              <w:pStyle w:val="PreformattedText"/>
              <w:rPr>
                <w:rFonts w:asciiTheme="minorHAnsi" w:hAnsiTheme="minorHAnsi" w:cstheme="minorHAnsi"/>
                <w:sz w:val="22"/>
                <w:szCs w:val="22"/>
              </w:rPr>
            </w:pPr>
            <w:r>
              <w:rPr>
                <w:rFonts w:asciiTheme="minorHAnsi" w:hAnsiTheme="minorHAnsi" w:cstheme="minorHAnsi"/>
                <w:sz w:val="22"/>
                <w:szCs w:val="22"/>
              </w:rPr>
              <w:t>-Assessments of function and visual assessments of condition to be carried out monthly on exercise equipment</w:t>
            </w:r>
          </w:p>
          <w:p w14:paraId="7FD5E6F3" w14:textId="77777777" w:rsidR="00762701" w:rsidRPr="00CB07D9" w:rsidRDefault="00F87F2D" w:rsidP="00ED24C6">
            <w:pPr>
              <w:rPr>
                <w:rFonts w:cstheme="minorHAnsi"/>
                <w:color w:val="FF0000"/>
                <w:u w:val="single"/>
              </w:rPr>
            </w:pPr>
            <w:r w:rsidRPr="00CB07D9">
              <w:rPr>
                <w:rFonts w:cstheme="minorHAnsi"/>
                <w:color w:val="FF0000"/>
                <w:u w:val="single"/>
              </w:rPr>
              <w:t>Action</w:t>
            </w:r>
            <w:r w:rsidR="00841CC0" w:rsidRPr="00CB07D9">
              <w:rPr>
                <w:rFonts w:cstheme="minorHAnsi"/>
                <w:color w:val="FF0000"/>
                <w:u w:val="single"/>
              </w:rPr>
              <w:t xml:space="preserve"> </w:t>
            </w:r>
            <w:r w:rsidRPr="00CB07D9">
              <w:rPr>
                <w:rFonts w:cstheme="minorHAnsi"/>
                <w:color w:val="FF0000"/>
                <w:u w:val="single"/>
              </w:rPr>
              <w:t>required</w:t>
            </w:r>
            <w:r w:rsidR="00DC245B" w:rsidRPr="00CB07D9">
              <w:rPr>
                <w:rFonts w:cstheme="minorHAnsi"/>
                <w:color w:val="FF0000"/>
                <w:u w:val="single"/>
              </w:rPr>
              <w:t>*</w:t>
            </w:r>
          </w:p>
          <w:p w14:paraId="2E26C932" w14:textId="41238204" w:rsidR="00DC245B" w:rsidRDefault="007C3215" w:rsidP="00B71FEC">
            <w:pPr>
              <w:rPr>
                <w:rFonts w:cstheme="minorHAnsi"/>
                <w:color w:val="FF0000"/>
              </w:rPr>
            </w:pPr>
            <w:r w:rsidRPr="00CB07D9">
              <w:rPr>
                <w:rFonts w:cstheme="minorHAnsi"/>
                <w:color w:val="FF0000"/>
              </w:rPr>
              <w:t>-</w:t>
            </w:r>
            <w:r w:rsidR="0006670A">
              <w:rPr>
                <w:rFonts w:cstheme="minorHAnsi"/>
                <w:color w:val="FF0000"/>
              </w:rPr>
              <w:t>Burial clerk report to include assessmen</w:t>
            </w:r>
            <w:r w:rsidR="00B71FEC">
              <w:rPr>
                <w:rFonts w:cstheme="minorHAnsi"/>
                <w:color w:val="FF0000"/>
              </w:rPr>
              <w:t xml:space="preserve">t confirmation of cemetery – Councillor to report on </w:t>
            </w:r>
            <w:r w:rsidR="0006670A">
              <w:rPr>
                <w:rFonts w:cstheme="minorHAnsi"/>
                <w:color w:val="FF0000"/>
              </w:rPr>
              <w:t xml:space="preserve">churchyard </w:t>
            </w:r>
            <w:r w:rsidR="00CD16DA">
              <w:rPr>
                <w:rFonts w:cstheme="minorHAnsi"/>
                <w:color w:val="FF0000"/>
              </w:rPr>
              <w:t>and exercise equipment</w:t>
            </w:r>
          </w:p>
          <w:p w14:paraId="3706E791" w14:textId="5EC4A289" w:rsidR="00B71FEC" w:rsidRPr="00D812D6" w:rsidRDefault="00CD16DA" w:rsidP="00B71FEC">
            <w:pPr>
              <w:rPr>
                <w:rFonts w:cstheme="minorHAnsi"/>
                <w:color w:val="FF0000"/>
              </w:rPr>
            </w:pPr>
            <w:r>
              <w:rPr>
                <w:rFonts w:cstheme="minorHAnsi"/>
                <w:color w:val="FF0000"/>
              </w:rPr>
              <w:lastRenderedPageBreak/>
              <w:t>- Nominate</w:t>
            </w:r>
            <w:r w:rsidR="00B71FEC">
              <w:rPr>
                <w:rFonts w:cstheme="minorHAnsi"/>
                <w:color w:val="FF0000"/>
              </w:rPr>
              <w:t xml:space="preserve"> councillor</w:t>
            </w:r>
            <w:r>
              <w:rPr>
                <w:rFonts w:cstheme="minorHAnsi"/>
                <w:color w:val="FF0000"/>
              </w:rPr>
              <w:t>s to lead on these assessments</w:t>
            </w:r>
          </w:p>
        </w:tc>
        <w:tc>
          <w:tcPr>
            <w:tcW w:w="1184" w:type="dxa"/>
          </w:tcPr>
          <w:p w14:paraId="1EEE63DE" w14:textId="34744A61" w:rsidR="00762701" w:rsidRPr="00D5293C" w:rsidRDefault="00D5293C" w:rsidP="00ED24C6">
            <w:pPr>
              <w:rPr>
                <w:rFonts w:cstheme="minorHAnsi"/>
              </w:rPr>
            </w:pPr>
            <w:r w:rsidRPr="00D5293C">
              <w:rPr>
                <w:rFonts w:cstheme="minorHAnsi"/>
              </w:rPr>
              <w:lastRenderedPageBreak/>
              <w:t>2/</w:t>
            </w:r>
            <w:r w:rsidR="009E528A">
              <w:rPr>
                <w:rFonts w:cstheme="minorHAnsi"/>
              </w:rPr>
              <w:t>1</w:t>
            </w:r>
          </w:p>
        </w:tc>
        <w:tc>
          <w:tcPr>
            <w:tcW w:w="1301" w:type="dxa"/>
          </w:tcPr>
          <w:p w14:paraId="3A7A0C59" w14:textId="77777777" w:rsidR="00762701" w:rsidRPr="00D5293C" w:rsidRDefault="00D5293C" w:rsidP="00ED24C6">
            <w:pPr>
              <w:rPr>
                <w:rFonts w:cstheme="minorHAnsi"/>
              </w:rPr>
            </w:pPr>
            <w:r w:rsidRPr="00D5293C">
              <w:rPr>
                <w:rFonts w:cstheme="minorHAnsi"/>
              </w:rPr>
              <w:t>2/2</w:t>
            </w:r>
          </w:p>
        </w:tc>
        <w:tc>
          <w:tcPr>
            <w:tcW w:w="1134" w:type="dxa"/>
            <w:shd w:val="clear" w:color="auto" w:fill="FFC000"/>
          </w:tcPr>
          <w:p w14:paraId="77387DDB" w14:textId="46960A04" w:rsidR="00762701" w:rsidRPr="00D5293C" w:rsidRDefault="00D5293C" w:rsidP="00ED24C6">
            <w:pPr>
              <w:rPr>
                <w:rFonts w:cstheme="minorHAnsi"/>
              </w:rPr>
            </w:pPr>
            <w:r w:rsidRPr="00D5293C">
              <w:rPr>
                <w:rFonts w:cstheme="minorHAnsi"/>
              </w:rPr>
              <w:t>4/</w:t>
            </w:r>
            <w:r w:rsidR="003C2778">
              <w:rPr>
                <w:rFonts w:cstheme="minorHAnsi"/>
              </w:rPr>
              <w:t>2</w:t>
            </w:r>
          </w:p>
        </w:tc>
      </w:tr>
      <w:tr w:rsidR="0054270D" w:rsidRPr="00745316" w14:paraId="1AF9ECF5" w14:textId="77777777" w:rsidTr="003726B3">
        <w:tc>
          <w:tcPr>
            <w:tcW w:w="1277" w:type="dxa"/>
          </w:tcPr>
          <w:p w14:paraId="5B021661" w14:textId="77777777" w:rsidR="00420F5E" w:rsidRPr="00745316" w:rsidRDefault="0071199C" w:rsidP="00ED24C6">
            <w:pPr>
              <w:rPr>
                <w:rFonts w:cstheme="minorHAnsi"/>
                <w:b/>
                <w:bCs/>
              </w:rPr>
            </w:pPr>
            <w:r w:rsidRPr="00745316">
              <w:rPr>
                <w:rFonts w:cstheme="minorHAnsi"/>
                <w:b/>
                <w:bCs/>
              </w:rPr>
              <w:lastRenderedPageBreak/>
              <w:t>Finance</w:t>
            </w:r>
          </w:p>
        </w:tc>
        <w:tc>
          <w:tcPr>
            <w:tcW w:w="3523" w:type="dxa"/>
          </w:tcPr>
          <w:p w14:paraId="7A216199" w14:textId="77777777" w:rsidR="00420F5E" w:rsidRPr="003C2778" w:rsidRDefault="008806F2" w:rsidP="00ED24C6">
            <w:pPr>
              <w:rPr>
                <w:rFonts w:cstheme="minorHAnsi"/>
              </w:rPr>
            </w:pPr>
            <w:r w:rsidRPr="00745316">
              <w:rPr>
                <w:rFonts w:cstheme="minorHAnsi"/>
              </w:rPr>
              <w:t xml:space="preserve">2.1 </w:t>
            </w:r>
          </w:p>
          <w:p w14:paraId="348E6EE3" w14:textId="0C4ABA9D" w:rsidR="008806F2" w:rsidRPr="00745316" w:rsidRDefault="006427B0" w:rsidP="00C52B3F">
            <w:pPr>
              <w:pStyle w:val="PreformattedText"/>
            </w:pPr>
            <w:r w:rsidRPr="003C2778">
              <w:rPr>
                <w:rFonts w:asciiTheme="minorHAnsi" w:hAnsiTheme="minorHAnsi" w:cstheme="minorHAnsi"/>
                <w:sz w:val="22"/>
                <w:szCs w:val="22"/>
              </w:rPr>
              <w:t>Banking - Security and accountability of financial transactions is compromised resulting in failure to account</w:t>
            </w:r>
            <w:r w:rsidR="00A4433B" w:rsidRPr="003C2778">
              <w:rPr>
                <w:rFonts w:asciiTheme="minorHAnsi" w:hAnsiTheme="minorHAnsi" w:cstheme="minorHAnsi"/>
                <w:sz w:val="22"/>
                <w:szCs w:val="22"/>
              </w:rPr>
              <w:t xml:space="preserve"> </w:t>
            </w:r>
            <w:r w:rsidRPr="003C2778">
              <w:rPr>
                <w:rFonts w:asciiTheme="minorHAnsi" w:hAnsiTheme="minorHAnsi" w:cstheme="minorHAnsi"/>
                <w:sz w:val="22"/>
                <w:szCs w:val="22"/>
              </w:rPr>
              <w:t>for public expenditure</w:t>
            </w:r>
            <w:r w:rsidR="00A4433B" w:rsidRPr="003C2778">
              <w:rPr>
                <w:rFonts w:asciiTheme="minorHAnsi" w:hAnsiTheme="minorHAnsi" w:cstheme="minorHAnsi"/>
                <w:sz w:val="22"/>
                <w:szCs w:val="22"/>
              </w:rPr>
              <w:t xml:space="preserve"> and result in loss of Parish Council </w:t>
            </w:r>
            <w:r w:rsidR="00046531">
              <w:rPr>
                <w:rFonts w:asciiTheme="minorHAnsi" w:hAnsiTheme="minorHAnsi" w:cstheme="minorHAnsi"/>
                <w:sz w:val="22"/>
                <w:szCs w:val="22"/>
              </w:rPr>
              <w:t>c</w:t>
            </w:r>
            <w:r w:rsidR="00A4433B" w:rsidRPr="003C2778">
              <w:rPr>
                <w:rFonts w:asciiTheme="minorHAnsi" w:hAnsiTheme="minorHAnsi" w:cstheme="minorHAnsi"/>
                <w:sz w:val="22"/>
                <w:szCs w:val="22"/>
              </w:rPr>
              <w:t>redibility</w:t>
            </w:r>
            <w:r w:rsidRPr="003C2778">
              <w:rPr>
                <w:rFonts w:asciiTheme="minorHAnsi" w:hAnsiTheme="minorHAnsi" w:cstheme="minorHAnsi"/>
                <w:sz w:val="22"/>
                <w:szCs w:val="22"/>
              </w:rPr>
              <w:t>.</w:t>
            </w:r>
            <w:r w:rsidR="00A4433B" w:rsidRPr="003C2778">
              <w:rPr>
                <w:rFonts w:asciiTheme="minorHAnsi" w:hAnsiTheme="minorHAnsi" w:cstheme="minorHAnsi"/>
                <w:sz w:val="22"/>
                <w:szCs w:val="22"/>
              </w:rPr>
              <w:t xml:space="preserve"> Possible prosecution for anomalies in controlling public finance may occur.</w:t>
            </w:r>
          </w:p>
        </w:tc>
        <w:tc>
          <w:tcPr>
            <w:tcW w:w="6466" w:type="dxa"/>
          </w:tcPr>
          <w:p w14:paraId="5740D25B" w14:textId="77777777" w:rsidR="0078126F" w:rsidRPr="00745316" w:rsidRDefault="003C2459" w:rsidP="00ED24C6">
            <w:pPr>
              <w:rPr>
                <w:rFonts w:cstheme="minorHAnsi"/>
                <w:u w:val="single"/>
              </w:rPr>
            </w:pPr>
            <w:r w:rsidRPr="00745316">
              <w:rPr>
                <w:rFonts w:cstheme="minorHAnsi"/>
                <w:u w:val="single"/>
              </w:rPr>
              <w:t xml:space="preserve">Mitigation </w:t>
            </w:r>
            <w:r w:rsidR="006F7452" w:rsidRPr="00745316">
              <w:rPr>
                <w:rFonts w:cstheme="minorHAnsi"/>
                <w:u w:val="single"/>
              </w:rPr>
              <w:t>Action</w:t>
            </w:r>
          </w:p>
          <w:p w14:paraId="332720A0" w14:textId="77777777" w:rsidR="0048311B" w:rsidRDefault="0050635A" w:rsidP="00ED24C6">
            <w:pPr>
              <w:rPr>
                <w:rFonts w:cstheme="minorHAnsi"/>
              </w:rPr>
            </w:pPr>
            <w:r w:rsidRPr="00745316">
              <w:rPr>
                <w:rFonts w:cstheme="minorHAnsi"/>
              </w:rPr>
              <w:t>-</w:t>
            </w:r>
            <w:r w:rsidR="003C2459" w:rsidRPr="00745316">
              <w:rPr>
                <w:rFonts w:cstheme="minorHAnsi"/>
              </w:rPr>
              <w:t xml:space="preserve">A current account is held with </w:t>
            </w:r>
            <w:r w:rsidR="0048311B">
              <w:rPr>
                <w:rFonts w:cstheme="minorHAnsi"/>
              </w:rPr>
              <w:t>Lloyds bank</w:t>
            </w:r>
            <w:r w:rsidR="003C2459" w:rsidRPr="00745316">
              <w:rPr>
                <w:rFonts w:cstheme="minorHAnsi"/>
              </w:rPr>
              <w:t xml:space="preserve">. Reserves are held in </w:t>
            </w:r>
            <w:r w:rsidR="0048311B">
              <w:rPr>
                <w:rFonts w:cstheme="minorHAnsi"/>
              </w:rPr>
              <w:t>separate Lloyds and Nationwide accounts</w:t>
            </w:r>
            <w:r w:rsidR="003A7E6C" w:rsidRPr="003C2778">
              <w:rPr>
                <w:rFonts w:cstheme="minorHAnsi"/>
              </w:rPr>
              <w:t>.</w:t>
            </w:r>
          </w:p>
          <w:p w14:paraId="6CD2C95E" w14:textId="6641A6F3" w:rsidR="00420F5E" w:rsidRPr="00745316" w:rsidRDefault="0048311B" w:rsidP="00ED24C6">
            <w:pPr>
              <w:rPr>
                <w:rFonts w:cstheme="minorHAnsi"/>
              </w:rPr>
            </w:pPr>
            <w:r>
              <w:rPr>
                <w:rFonts w:cstheme="minorHAnsi"/>
              </w:rPr>
              <w:t>- NNPC implemented a reserves policy in 2021 to be reviewed annually</w:t>
            </w:r>
            <w:r w:rsidR="003A7E6C" w:rsidRPr="00745316">
              <w:rPr>
                <w:rFonts w:cstheme="minorHAnsi"/>
              </w:rPr>
              <w:t xml:space="preserve"> </w:t>
            </w:r>
          </w:p>
          <w:p w14:paraId="6D8412F5" w14:textId="73BDC4A5" w:rsidR="0050635A" w:rsidRPr="008B654F" w:rsidRDefault="00D156C7" w:rsidP="00046531">
            <w:pPr>
              <w:pStyle w:val="PreformattedText"/>
              <w:shd w:val="clear" w:color="auto" w:fill="FFFFFF" w:themeFill="background1"/>
              <w:rPr>
                <w:rFonts w:asciiTheme="minorHAnsi" w:hAnsiTheme="minorHAnsi" w:cstheme="minorHAnsi"/>
                <w:sz w:val="22"/>
                <w:szCs w:val="22"/>
              </w:rPr>
            </w:pPr>
            <w:r w:rsidRPr="008B654F">
              <w:rPr>
                <w:rFonts w:asciiTheme="minorHAnsi" w:hAnsiTheme="minorHAnsi" w:cstheme="minorHAnsi"/>
                <w:sz w:val="22"/>
                <w:szCs w:val="22"/>
              </w:rPr>
              <w:t xml:space="preserve">- </w:t>
            </w:r>
            <w:r w:rsidR="0050635A" w:rsidRPr="008B654F">
              <w:rPr>
                <w:rFonts w:asciiTheme="minorHAnsi" w:hAnsiTheme="minorHAnsi" w:cstheme="minorHAnsi"/>
                <w:sz w:val="22"/>
                <w:szCs w:val="22"/>
              </w:rPr>
              <w:t>Total balance</w:t>
            </w:r>
            <w:r w:rsidR="0048311B">
              <w:rPr>
                <w:rFonts w:asciiTheme="minorHAnsi" w:hAnsiTheme="minorHAnsi" w:cstheme="minorHAnsi"/>
                <w:sz w:val="22"/>
                <w:szCs w:val="22"/>
              </w:rPr>
              <w:t xml:space="preserve"> and banking reconciliation</w:t>
            </w:r>
            <w:r w:rsidR="0050635A" w:rsidRPr="008B654F">
              <w:rPr>
                <w:rFonts w:asciiTheme="minorHAnsi" w:hAnsiTheme="minorHAnsi" w:cstheme="minorHAnsi"/>
                <w:sz w:val="22"/>
                <w:szCs w:val="22"/>
              </w:rPr>
              <w:t xml:space="preserve"> is </w:t>
            </w:r>
            <w:r w:rsidR="00776195" w:rsidRPr="008B654F">
              <w:rPr>
                <w:rFonts w:asciiTheme="minorHAnsi" w:hAnsiTheme="minorHAnsi" w:cstheme="minorHAnsi"/>
                <w:sz w:val="22"/>
                <w:szCs w:val="22"/>
              </w:rPr>
              <w:t xml:space="preserve">reported </w:t>
            </w:r>
            <w:r w:rsidR="0048311B">
              <w:rPr>
                <w:rFonts w:asciiTheme="minorHAnsi" w:hAnsiTheme="minorHAnsi" w:cstheme="minorHAnsi"/>
                <w:sz w:val="22"/>
                <w:szCs w:val="22"/>
              </w:rPr>
              <w:t xml:space="preserve">quarterly by clerk (RFO) for </w:t>
            </w:r>
            <w:r w:rsidR="00776195" w:rsidRPr="008B654F">
              <w:rPr>
                <w:rFonts w:asciiTheme="minorHAnsi" w:hAnsiTheme="minorHAnsi" w:cstheme="minorHAnsi"/>
                <w:sz w:val="22"/>
                <w:szCs w:val="22"/>
              </w:rPr>
              <w:t xml:space="preserve">Council </w:t>
            </w:r>
            <w:r w:rsidR="0048311B">
              <w:rPr>
                <w:rFonts w:asciiTheme="minorHAnsi" w:hAnsiTheme="minorHAnsi" w:cstheme="minorHAnsi"/>
                <w:sz w:val="22"/>
                <w:szCs w:val="22"/>
              </w:rPr>
              <w:t xml:space="preserve">to </w:t>
            </w:r>
            <w:r w:rsidR="0050635A" w:rsidRPr="008B654F">
              <w:rPr>
                <w:rFonts w:asciiTheme="minorHAnsi" w:hAnsiTheme="minorHAnsi" w:cstheme="minorHAnsi"/>
                <w:sz w:val="22"/>
                <w:szCs w:val="22"/>
              </w:rPr>
              <w:t xml:space="preserve">ensure </w:t>
            </w:r>
            <w:r w:rsidR="0048311B">
              <w:rPr>
                <w:rFonts w:asciiTheme="minorHAnsi" w:hAnsiTheme="minorHAnsi" w:cstheme="minorHAnsi"/>
                <w:sz w:val="22"/>
                <w:szCs w:val="22"/>
              </w:rPr>
              <w:t>it does not exceed FSCS limit</w:t>
            </w:r>
            <w:r w:rsidRPr="008B654F">
              <w:rPr>
                <w:rFonts w:asciiTheme="minorHAnsi" w:hAnsiTheme="minorHAnsi" w:cstheme="minorHAnsi"/>
                <w:sz w:val="22"/>
                <w:szCs w:val="22"/>
              </w:rPr>
              <w:t xml:space="preserve"> </w:t>
            </w:r>
            <w:r w:rsidR="0050635A" w:rsidRPr="008B654F">
              <w:rPr>
                <w:rFonts w:asciiTheme="minorHAnsi" w:hAnsiTheme="minorHAnsi" w:cstheme="minorHAnsi"/>
                <w:sz w:val="22"/>
                <w:szCs w:val="22"/>
              </w:rPr>
              <w:t>for public expenditure. £85k. (Any funds above £85k will be tran</w:t>
            </w:r>
            <w:r w:rsidR="0048311B">
              <w:rPr>
                <w:rFonts w:asciiTheme="minorHAnsi" w:hAnsiTheme="minorHAnsi" w:cstheme="minorHAnsi"/>
                <w:sz w:val="22"/>
                <w:szCs w:val="22"/>
              </w:rPr>
              <w:t xml:space="preserve">sferred to another institution via </w:t>
            </w:r>
            <w:proofErr w:type="spellStart"/>
            <w:r w:rsidR="0048311B">
              <w:rPr>
                <w:rFonts w:asciiTheme="minorHAnsi" w:hAnsiTheme="minorHAnsi" w:cstheme="minorHAnsi"/>
                <w:sz w:val="22"/>
                <w:szCs w:val="22"/>
              </w:rPr>
              <w:t>cheque</w:t>
            </w:r>
            <w:proofErr w:type="spellEnd"/>
            <w:r w:rsidR="0048311B">
              <w:rPr>
                <w:rFonts w:asciiTheme="minorHAnsi" w:hAnsiTheme="minorHAnsi" w:cstheme="minorHAnsi"/>
                <w:sz w:val="22"/>
                <w:szCs w:val="22"/>
              </w:rPr>
              <w:t xml:space="preserve"> </w:t>
            </w:r>
            <w:r w:rsidR="0050635A" w:rsidRPr="008B654F">
              <w:rPr>
                <w:rFonts w:asciiTheme="minorHAnsi" w:hAnsiTheme="minorHAnsi" w:cstheme="minorHAnsi"/>
                <w:sz w:val="22"/>
                <w:szCs w:val="22"/>
              </w:rPr>
              <w:t>with</w:t>
            </w:r>
            <w:r w:rsidRPr="008B654F">
              <w:rPr>
                <w:rFonts w:asciiTheme="minorHAnsi" w:hAnsiTheme="minorHAnsi" w:cstheme="minorHAnsi"/>
                <w:sz w:val="22"/>
                <w:szCs w:val="22"/>
              </w:rPr>
              <w:t xml:space="preserve"> </w:t>
            </w:r>
            <w:r w:rsidR="0048311B">
              <w:rPr>
                <w:rFonts w:asciiTheme="minorHAnsi" w:hAnsiTheme="minorHAnsi" w:cstheme="minorHAnsi"/>
                <w:sz w:val="22"/>
                <w:szCs w:val="22"/>
              </w:rPr>
              <w:t xml:space="preserve">approval from Full Council) </w:t>
            </w:r>
          </w:p>
          <w:p w14:paraId="4D81AD14" w14:textId="72D7E3B5" w:rsidR="000B54B6" w:rsidRPr="008B654F" w:rsidRDefault="0050635A" w:rsidP="0048311B">
            <w:pPr>
              <w:pStyle w:val="PreformattedText"/>
              <w:shd w:val="clear" w:color="auto" w:fill="FFFFFF" w:themeFill="background1"/>
              <w:rPr>
                <w:rFonts w:asciiTheme="minorHAnsi" w:hAnsiTheme="minorHAnsi" w:cstheme="minorHAnsi"/>
                <w:sz w:val="22"/>
                <w:szCs w:val="22"/>
              </w:rPr>
            </w:pPr>
            <w:r w:rsidRPr="008B654F">
              <w:rPr>
                <w:rFonts w:asciiTheme="minorHAnsi" w:hAnsiTheme="minorHAnsi" w:cstheme="minorHAnsi"/>
                <w:sz w:val="22"/>
                <w:szCs w:val="22"/>
              </w:rPr>
              <w:t xml:space="preserve">-As per </w:t>
            </w:r>
            <w:r w:rsidR="00CD05D3" w:rsidRPr="008B654F">
              <w:rPr>
                <w:rFonts w:asciiTheme="minorHAnsi" w:hAnsiTheme="minorHAnsi" w:cstheme="minorHAnsi"/>
                <w:sz w:val="22"/>
                <w:szCs w:val="22"/>
              </w:rPr>
              <w:t>Financial Regulations (</w:t>
            </w:r>
            <w:r w:rsidRPr="008B654F">
              <w:rPr>
                <w:rFonts w:asciiTheme="minorHAnsi" w:hAnsiTheme="minorHAnsi" w:cstheme="minorHAnsi"/>
                <w:sz w:val="22"/>
                <w:szCs w:val="22"/>
              </w:rPr>
              <w:t>FRs</w:t>
            </w:r>
            <w:proofErr w:type="gramStart"/>
            <w:r w:rsidR="00CD05D3" w:rsidRPr="008B654F">
              <w:rPr>
                <w:rFonts w:asciiTheme="minorHAnsi" w:hAnsiTheme="minorHAnsi" w:cstheme="minorHAnsi"/>
                <w:sz w:val="22"/>
                <w:szCs w:val="22"/>
              </w:rPr>
              <w:t>)</w:t>
            </w:r>
            <w:r w:rsidR="0048311B">
              <w:rPr>
                <w:rFonts w:asciiTheme="minorHAnsi" w:hAnsiTheme="minorHAnsi" w:cstheme="minorHAnsi"/>
                <w:sz w:val="22"/>
                <w:szCs w:val="22"/>
              </w:rPr>
              <w:t>at</w:t>
            </w:r>
            <w:proofErr w:type="gramEnd"/>
            <w:r w:rsidR="0048311B">
              <w:rPr>
                <w:rFonts w:asciiTheme="minorHAnsi" w:hAnsiTheme="minorHAnsi" w:cstheme="minorHAnsi"/>
                <w:sz w:val="22"/>
                <w:szCs w:val="22"/>
              </w:rPr>
              <w:t xml:space="preserve"> least </w:t>
            </w:r>
            <w:r w:rsidRPr="008B654F">
              <w:rPr>
                <w:rFonts w:asciiTheme="minorHAnsi" w:hAnsiTheme="minorHAnsi" w:cstheme="minorHAnsi"/>
                <w:sz w:val="22"/>
                <w:szCs w:val="22"/>
              </w:rPr>
              <w:t xml:space="preserve"> three Cllrs are signatories, and two signatories sign </w:t>
            </w:r>
            <w:proofErr w:type="spellStart"/>
            <w:r w:rsidRPr="008B654F">
              <w:rPr>
                <w:rFonts w:asciiTheme="minorHAnsi" w:hAnsiTheme="minorHAnsi" w:cstheme="minorHAnsi"/>
                <w:sz w:val="22"/>
                <w:szCs w:val="22"/>
              </w:rPr>
              <w:t>cheques</w:t>
            </w:r>
            <w:proofErr w:type="spellEnd"/>
            <w:r w:rsidRPr="008B654F">
              <w:rPr>
                <w:rFonts w:asciiTheme="minorHAnsi" w:hAnsiTheme="minorHAnsi" w:cstheme="minorHAnsi"/>
                <w:sz w:val="22"/>
                <w:szCs w:val="22"/>
              </w:rPr>
              <w:t>. Signatories may view account balances and</w:t>
            </w:r>
            <w:r w:rsidR="00A12629" w:rsidRPr="008B654F">
              <w:rPr>
                <w:rFonts w:asciiTheme="minorHAnsi" w:hAnsiTheme="minorHAnsi" w:cstheme="minorHAnsi"/>
                <w:sz w:val="22"/>
                <w:szCs w:val="22"/>
              </w:rPr>
              <w:t xml:space="preserve"> </w:t>
            </w:r>
            <w:r w:rsidRPr="008B654F">
              <w:rPr>
                <w:rFonts w:asciiTheme="minorHAnsi" w:hAnsiTheme="minorHAnsi" w:cstheme="minorHAnsi"/>
                <w:sz w:val="22"/>
                <w:szCs w:val="22"/>
              </w:rPr>
              <w:t>transactions online. The Clerk is appointed Service Administrator and can set up,</w:t>
            </w:r>
            <w:r w:rsidR="00745316" w:rsidRPr="008B654F">
              <w:rPr>
                <w:rFonts w:asciiTheme="minorHAnsi" w:hAnsiTheme="minorHAnsi" w:cstheme="minorHAnsi"/>
                <w:sz w:val="22"/>
                <w:szCs w:val="22"/>
              </w:rPr>
              <w:t xml:space="preserve"> </w:t>
            </w:r>
            <w:r w:rsidRPr="008B654F">
              <w:rPr>
                <w:rFonts w:asciiTheme="minorHAnsi" w:hAnsiTheme="minorHAnsi" w:cstheme="minorHAnsi"/>
                <w:sz w:val="22"/>
                <w:szCs w:val="22"/>
              </w:rPr>
              <w:t xml:space="preserve">but not approve payments or sign </w:t>
            </w:r>
            <w:proofErr w:type="spellStart"/>
            <w:r w:rsidRPr="008B654F">
              <w:rPr>
                <w:rFonts w:asciiTheme="minorHAnsi" w:hAnsiTheme="minorHAnsi" w:cstheme="minorHAnsi"/>
                <w:sz w:val="22"/>
                <w:szCs w:val="22"/>
              </w:rPr>
              <w:t>cheques</w:t>
            </w:r>
            <w:proofErr w:type="spellEnd"/>
            <w:r w:rsidRPr="008B654F">
              <w:rPr>
                <w:rFonts w:asciiTheme="minorHAnsi" w:hAnsiTheme="minorHAnsi" w:cstheme="minorHAnsi"/>
                <w:sz w:val="22"/>
                <w:szCs w:val="22"/>
              </w:rPr>
              <w:t>.</w:t>
            </w:r>
          </w:p>
          <w:p w14:paraId="72F49A1A" w14:textId="77777777" w:rsidR="00A64C70" w:rsidRDefault="00A64C70" w:rsidP="00046531">
            <w:pPr>
              <w:pStyle w:val="PreformattedText"/>
              <w:shd w:val="clear" w:color="auto" w:fill="FFFFFF" w:themeFill="background1"/>
              <w:rPr>
                <w:rFonts w:asciiTheme="minorHAnsi" w:hAnsiTheme="minorHAnsi" w:cstheme="minorHAnsi"/>
                <w:sz w:val="22"/>
                <w:szCs w:val="22"/>
                <w:highlight w:val="yellow"/>
              </w:rPr>
            </w:pPr>
          </w:p>
          <w:p w14:paraId="2CE6C7EF" w14:textId="77777777" w:rsidR="00A64C70" w:rsidRDefault="00A64C70" w:rsidP="00046531">
            <w:pPr>
              <w:pStyle w:val="PreformattedText"/>
              <w:shd w:val="clear" w:color="auto" w:fill="FFFFFF" w:themeFill="background1"/>
              <w:rPr>
                <w:rFonts w:asciiTheme="minorHAnsi" w:hAnsiTheme="minorHAnsi" w:cstheme="minorHAnsi"/>
                <w:sz w:val="22"/>
                <w:szCs w:val="22"/>
                <w:highlight w:val="yellow"/>
              </w:rPr>
            </w:pPr>
          </w:p>
          <w:p w14:paraId="461A04BB" w14:textId="2CC8C2D2" w:rsidR="00A64C70" w:rsidRPr="00A12629" w:rsidRDefault="00A64C70" w:rsidP="00046531">
            <w:pPr>
              <w:pStyle w:val="PreformattedText"/>
              <w:shd w:val="clear" w:color="auto" w:fill="FFFFFF" w:themeFill="background1"/>
              <w:rPr>
                <w:rFonts w:asciiTheme="minorHAnsi" w:hAnsiTheme="minorHAnsi" w:cstheme="minorHAnsi"/>
                <w:sz w:val="22"/>
                <w:szCs w:val="22"/>
                <w:highlight w:val="magenta"/>
              </w:rPr>
            </w:pPr>
          </w:p>
        </w:tc>
        <w:tc>
          <w:tcPr>
            <w:tcW w:w="1184" w:type="dxa"/>
          </w:tcPr>
          <w:p w14:paraId="6F34477B" w14:textId="77777777" w:rsidR="00420F5E" w:rsidRPr="00745316" w:rsidRDefault="003726B3" w:rsidP="00ED24C6">
            <w:pPr>
              <w:rPr>
                <w:rFonts w:cstheme="minorHAnsi"/>
              </w:rPr>
            </w:pPr>
            <w:r>
              <w:rPr>
                <w:rFonts w:cstheme="minorHAnsi"/>
              </w:rPr>
              <w:t>1/1</w:t>
            </w:r>
          </w:p>
        </w:tc>
        <w:tc>
          <w:tcPr>
            <w:tcW w:w="1301" w:type="dxa"/>
          </w:tcPr>
          <w:p w14:paraId="43A739D0" w14:textId="77777777" w:rsidR="00420F5E" w:rsidRPr="00745316" w:rsidRDefault="003726B3" w:rsidP="00ED24C6">
            <w:pPr>
              <w:rPr>
                <w:rFonts w:cstheme="minorHAnsi"/>
              </w:rPr>
            </w:pPr>
            <w:r>
              <w:rPr>
                <w:rFonts w:cstheme="minorHAnsi"/>
              </w:rPr>
              <w:t>2/2</w:t>
            </w:r>
          </w:p>
        </w:tc>
        <w:tc>
          <w:tcPr>
            <w:tcW w:w="1134" w:type="dxa"/>
            <w:shd w:val="clear" w:color="auto" w:fill="92D050"/>
          </w:tcPr>
          <w:p w14:paraId="0161AB6C" w14:textId="77777777" w:rsidR="00420F5E" w:rsidRPr="00745316" w:rsidRDefault="003726B3" w:rsidP="00ED24C6">
            <w:pPr>
              <w:rPr>
                <w:rFonts w:cstheme="minorHAnsi"/>
              </w:rPr>
            </w:pPr>
            <w:r>
              <w:rPr>
                <w:rFonts w:cstheme="minorHAnsi"/>
              </w:rPr>
              <w:t>2/2</w:t>
            </w:r>
          </w:p>
        </w:tc>
      </w:tr>
      <w:tr w:rsidR="0054270D" w14:paraId="58F37375" w14:textId="77777777" w:rsidTr="00B66933">
        <w:tc>
          <w:tcPr>
            <w:tcW w:w="1277" w:type="dxa"/>
          </w:tcPr>
          <w:p w14:paraId="0104389E" w14:textId="77777777" w:rsidR="00420F5E" w:rsidRDefault="0071199C" w:rsidP="00ED24C6">
            <w:r w:rsidRPr="0071199C">
              <w:rPr>
                <w:b/>
                <w:bCs/>
              </w:rPr>
              <w:t>Finance</w:t>
            </w:r>
          </w:p>
        </w:tc>
        <w:tc>
          <w:tcPr>
            <w:tcW w:w="3523" w:type="dxa"/>
          </w:tcPr>
          <w:p w14:paraId="19FCBA90" w14:textId="77777777" w:rsidR="00420F5E" w:rsidRDefault="005474AF" w:rsidP="00ED24C6">
            <w:r>
              <w:t>2.2</w:t>
            </w:r>
          </w:p>
          <w:p w14:paraId="0F8DE824" w14:textId="1DF9B943" w:rsidR="005474AF" w:rsidRDefault="005474AF" w:rsidP="0048311B">
            <w:r>
              <w:t>Risk of loss of</w:t>
            </w:r>
            <w:r w:rsidR="00CD05D3">
              <w:t xml:space="preserve"> precept</w:t>
            </w:r>
            <w:r>
              <w:t xml:space="preserve"> income</w:t>
            </w:r>
            <w:r w:rsidR="0048311B">
              <w:t xml:space="preserve"> from Stroud District </w:t>
            </w:r>
            <w:r w:rsidR="00CD05D3">
              <w:t>Council which are outside</w:t>
            </w:r>
            <w:r>
              <w:t xml:space="preserve"> the control of the Parish</w:t>
            </w:r>
            <w:r w:rsidR="00CD05D3">
              <w:t xml:space="preserve"> Council.</w:t>
            </w:r>
          </w:p>
        </w:tc>
        <w:tc>
          <w:tcPr>
            <w:tcW w:w="6466" w:type="dxa"/>
          </w:tcPr>
          <w:p w14:paraId="520F6ECA" w14:textId="77777777" w:rsidR="00420F5E" w:rsidRDefault="00D63280" w:rsidP="00ED24C6">
            <w:r w:rsidRPr="00BF35F3">
              <w:rPr>
                <w:u w:val="single"/>
              </w:rPr>
              <w:t>Transfer risk</w:t>
            </w:r>
            <w:r>
              <w:t xml:space="preserve"> – Insurance cover taken out</w:t>
            </w:r>
            <w:r w:rsidR="00BF35F3">
              <w:t>.</w:t>
            </w:r>
          </w:p>
          <w:p w14:paraId="351A20B0" w14:textId="77777777" w:rsidR="009C7886" w:rsidRPr="009C7886" w:rsidRDefault="00BF35F3" w:rsidP="00BF35F3">
            <w:pPr>
              <w:rPr>
                <w:rFonts w:cstheme="minorHAnsi"/>
                <w:u w:val="single"/>
              </w:rPr>
            </w:pPr>
            <w:r w:rsidRPr="00745316">
              <w:rPr>
                <w:rFonts w:cstheme="minorHAnsi"/>
                <w:u w:val="single"/>
              </w:rPr>
              <w:t>Mitigation Action</w:t>
            </w:r>
          </w:p>
          <w:p w14:paraId="4664C998" w14:textId="1044FE22" w:rsidR="009C7886" w:rsidRPr="00BF35F3" w:rsidRDefault="00BF35F3" w:rsidP="0048311B">
            <w:r w:rsidRPr="00A64C70">
              <w:t xml:space="preserve">-Reserves policy in place to maintain a ‘general reserve’ </w:t>
            </w:r>
          </w:p>
        </w:tc>
        <w:tc>
          <w:tcPr>
            <w:tcW w:w="1184" w:type="dxa"/>
          </w:tcPr>
          <w:p w14:paraId="239694E7" w14:textId="77777777" w:rsidR="00420F5E" w:rsidRDefault="00B66933" w:rsidP="00ED24C6">
            <w:r>
              <w:t>2/2</w:t>
            </w:r>
          </w:p>
        </w:tc>
        <w:tc>
          <w:tcPr>
            <w:tcW w:w="1301" w:type="dxa"/>
          </w:tcPr>
          <w:p w14:paraId="62DB1CBC" w14:textId="77777777" w:rsidR="00420F5E" w:rsidRDefault="00B66933" w:rsidP="00ED24C6">
            <w:r>
              <w:t>1/1</w:t>
            </w:r>
          </w:p>
        </w:tc>
        <w:tc>
          <w:tcPr>
            <w:tcW w:w="1134" w:type="dxa"/>
            <w:shd w:val="clear" w:color="auto" w:fill="92D050"/>
          </w:tcPr>
          <w:p w14:paraId="0AEA48B1" w14:textId="77777777" w:rsidR="00420F5E" w:rsidRDefault="00B66933" w:rsidP="00ED24C6">
            <w:r>
              <w:t>2/2</w:t>
            </w:r>
          </w:p>
        </w:tc>
      </w:tr>
      <w:tr w:rsidR="0054270D" w:rsidRPr="009914BF" w14:paraId="02C97680" w14:textId="77777777" w:rsidTr="00B66933">
        <w:tc>
          <w:tcPr>
            <w:tcW w:w="1277" w:type="dxa"/>
          </w:tcPr>
          <w:p w14:paraId="0EA14272" w14:textId="77777777" w:rsidR="00420F5E" w:rsidRDefault="0071199C" w:rsidP="00ED24C6">
            <w:pPr>
              <w:rPr>
                <w:rFonts w:cstheme="minorHAnsi"/>
                <w:b/>
                <w:bCs/>
              </w:rPr>
            </w:pPr>
            <w:r w:rsidRPr="009914BF">
              <w:rPr>
                <w:rFonts w:cstheme="minorHAnsi"/>
                <w:b/>
                <w:bCs/>
              </w:rPr>
              <w:t>Finance</w:t>
            </w:r>
            <w:r w:rsidR="0054270D">
              <w:rPr>
                <w:rFonts w:cstheme="minorHAnsi"/>
                <w:b/>
                <w:bCs/>
              </w:rPr>
              <w:t>/</w:t>
            </w:r>
          </w:p>
          <w:p w14:paraId="5B7EDB51" w14:textId="77777777" w:rsidR="0054270D" w:rsidRPr="009914BF" w:rsidRDefault="0054270D" w:rsidP="00ED24C6">
            <w:pPr>
              <w:rPr>
                <w:rFonts w:cstheme="minorHAnsi"/>
              </w:rPr>
            </w:pPr>
            <w:r>
              <w:rPr>
                <w:rFonts w:cstheme="minorHAnsi"/>
                <w:b/>
                <w:bCs/>
              </w:rPr>
              <w:t>Reputational</w:t>
            </w:r>
          </w:p>
        </w:tc>
        <w:tc>
          <w:tcPr>
            <w:tcW w:w="3523" w:type="dxa"/>
          </w:tcPr>
          <w:p w14:paraId="2CB08C57" w14:textId="77777777" w:rsidR="00420F5E" w:rsidRPr="009914BF" w:rsidRDefault="00BF35F3" w:rsidP="00ED24C6">
            <w:pPr>
              <w:rPr>
                <w:rFonts w:cstheme="minorHAnsi"/>
              </w:rPr>
            </w:pPr>
            <w:r w:rsidRPr="009914BF">
              <w:rPr>
                <w:rFonts w:cstheme="minorHAnsi"/>
              </w:rPr>
              <w:t>2.3</w:t>
            </w:r>
          </w:p>
          <w:p w14:paraId="0C04BE40" w14:textId="77777777" w:rsidR="00BF35F3" w:rsidRPr="009914BF" w:rsidRDefault="00DE410E" w:rsidP="00C1175C">
            <w:pPr>
              <w:pStyle w:val="PreformattedText"/>
              <w:rPr>
                <w:rFonts w:asciiTheme="minorHAnsi" w:hAnsiTheme="minorHAnsi" w:cstheme="minorHAnsi"/>
                <w:sz w:val="22"/>
                <w:szCs w:val="22"/>
              </w:rPr>
            </w:pPr>
            <w:r w:rsidRPr="009914BF">
              <w:rPr>
                <w:rFonts w:asciiTheme="minorHAnsi" w:hAnsiTheme="minorHAnsi" w:cstheme="minorHAnsi"/>
                <w:sz w:val="22"/>
                <w:szCs w:val="22"/>
              </w:rPr>
              <w:t xml:space="preserve">Loss of public money through theft or dishonesty </w:t>
            </w:r>
            <w:r w:rsidR="00C1175C" w:rsidRPr="009914BF">
              <w:rPr>
                <w:rFonts w:asciiTheme="minorHAnsi" w:hAnsiTheme="minorHAnsi" w:cstheme="minorHAnsi"/>
                <w:sz w:val="22"/>
                <w:szCs w:val="22"/>
              </w:rPr>
              <w:t xml:space="preserve">as a </w:t>
            </w:r>
            <w:r w:rsidRPr="009914BF">
              <w:rPr>
                <w:rFonts w:asciiTheme="minorHAnsi" w:hAnsiTheme="minorHAnsi" w:cstheme="minorHAnsi"/>
                <w:sz w:val="22"/>
                <w:szCs w:val="22"/>
              </w:rPr>
              <w:t>resul</w:t>
            </w:r>
            <w:r w:rsidR="00C1175C" w:rsidRPr="009914BF">
              <w:rPr>
                <w:rFonts w:asciiTheme="minorHAnsi" w:hAnsiTheme="minorHAnsi" w:cstheme="minorHAnsi"/>
                <w:sz w:val="22"/>
                <w:szCs w:val="22"/>
              </w:rPr>
              <w:t>t</w:t>
            </w:r>
            <w:r w:rsidR="00034E61">
              <w:rPr>
                <w:rFonts w:asciiTheme="minorHAnsi" w:hAnsiTheme="minorHAnsi" w:cstheme="minorHAnsi"/>
                <w:sz w:val="22"/>
                <w:szCs w:val="22"/>
              </w:rPr>
              <w:t xml:space="preserve"> </w:t>
            </w:r>
            <w:r w:rsidR="00C1175C" w:rsidRPr="009914BF">
              <w:rPr>
                <w:rFonts w:asciiTheme="minorHAnsi" w:hAnsiTheme="minorHAnsi" w:cstheme="minorHAnsi"/>
                <w:sz w:val="22"/>
                <w:szCs w:val="22"/>
              </w:rPr>
              <w:t xml:space="preserve">of </w:t>
            </w:r>
            <w:r w:rsidRPr="009914BF">
              <w:rPr>
                <w:rFonts w:asciiTheme="minorHAnsi" w:hAnsiTheme="minorHAnsi" w:cstheme="minorHAnsi"/>
                <w:sz w:val="22"/>
                <w:szCs w:val="22"/>
              </w:rPr>
              <w:t>lack of governance and control</w:t>
            </w:r>
            <w:r w:rsidR="00C1175C" w:rsidRPr="009914BF">
              <w:rPr>
                <w:rFonts w:asciiTheme="minorHAnsi" w:hAnsiTheme="minorHAnsi" w:cstheme="minorHAnsi"/>
                <w:sz w:val="22"/>
                <w:szCs w:val="22"/>
              </w:rPr>
              <w:t xml:space="preserve"> </w:t>
            </w:r>
            <w:r w:rsidRPr="009914BF">
              <w:rPr>
                <w:rFonts w:asciiTheme="minorHAnsi" w:hAnsiTheme="minorHAnsi" w:cstheme="minorHAnsi"/>
                <w:sz w:val="22"/>
                <w:szCs w:val="22"/>
              </w:rPr>
              <w:t>by the Parish Council.</w:t>
            </w:r>
            <w:r w:rsidR="00CD05D3">
              <w:rPr>
                <w:rFonts w:asciiTheme="minorHAnsi" w:hAnsiTheme="minorHAnsi" w:cstheme="minorHAnsi"/>
                <w:sz w:val="22"/>
                <w:szCs w:val="22"/>
              </w:rPr>
              <w:t xml:space="preserve"> Resulting in loss of reputational credibility for the </w:t>
            </w:r>
            <w:r w:rsidR="00CD05D3">
              <w:rPr>
                <w:rFonts w:asciiTheme="minorHAnsi" w:hAnsiTheme="minorHAnsi" w:cstheme="minorHAnsi"/>
                <w:sz w:val="22"/>
                <w:szCs w:val="22"/>
              </w:rPr>
              <w:lastRenderedPageBreak/>
              <w:t>Parish Council.</w:t>
            </w:r>
          </w:p>
        </w:tc>
        <w:tc>
          <w:tcPr>
            <w:tcW w:w="6466" w:type="dxa"/>
          </w:tcPr>
          <w:p w14:paraId="2D034C28" w14:textId="77777777" w:rsidR="009C7886" w:rsidRPr="008B654F" w:rsidRDefault="009C7886" w:rsidP="00ED24C6">
            <w:pPr>
              <w:rPr>
                <w:rFonts w:cstheme="minorHAnsi"/>
                <w:u w:val="single"/>
              </w:rPr>
            </w:pPr>
            <w:r w:rsidRPr="008B654F">
              <w:rPr>
                <w:rFonts w:cstheme="minorHAnsi"/>
                <w:u w:val="single"/>
              </w:rPr>
              <w:lastRenderedPageBreak/>
              <w:t>Mitigation Action</w:t>
            </w:r>
          </w:p>
          <w:p w14:paraId="728D6921" w14:textId="77777777" w:rsidR="00420F5E" w:rsidRPr="008B654F" w:rsidRDefault="003673F3" w:rsidP="00ED24C6">
            <w:pPr>
              <w:rPr>
                <w:rFonts w:cstheme="minorHAnsi"/>
              </w:rPr>
            </w:pPr>
            <w:r w:rsidRPr="008B654F">
              <w:rPr>
                <w:rFonts w:cstheme="minorHAnsi"/>
              </w:rPr>
              <w:t>-No cash is received, only cheques and online payments.</w:t>
            </w:r>
          </w:p>
          <w:p w14:paraId="36070595" w14:textId="77777777" w:rsidR="00397F23" w:rsidRPr="008B654F" w:rsidRDefault="00C85D67" w:rsidP="00C85D67">
            <w:pPr>
              <w:pStyle w:val="PreformattedText"/>
              <w:rPr>
                <w:rFonts w:asciiTheme="minorHAnsi" w:hAnsiTheme="minorHAnsi" w:cstheme="minorHAnsi"/>
                <w:sz w:val="22"/>
                <w:szCs w:val="22"/>
              </w:rPr>
            </w:pPr>
            <w:r w:rsidRPr="008B654F">
              <w:rPr>
                <w:rFonts w:asciiTheme="minorHAnsi" w:hAnsiTheme="minorHAnsi" w:cstheme="minorHAnsi"/>
                <w:sz w:val="22"/>
                <w:szCs w:val="22"/>
              </w:rPr>
              <w:t>-As per FRs a monthly schedule of payments is submitted to Full Council for approva</w:t>
            </w:r>
            <w:r w:rsidR="00EC3F71" w:rsidRPr="008B654F">
              <w:rPr>
                <w:rFonts w:asciiTheme="minorHAnsi" w:hAnsiTheme="minorHAnsi" w:cstheme="minorHAnsi"/>
                <w:sz w:val="22"/>
                <w:szCs w:val="22"/>
              </w:rPr>
              <w:t>l</w:t>
            </w:r>
            <w:r w:rsidR="00397F23" w:rsidRPr="008B654F">
              <w:rPr>
                <w:rFonts w:asciiTheme="minorHAnsi" w:hAnsiTheme="minorHAnsi" w:cstheme="minorHAnsi"/>
                <w:sz w:val="22"/>
                <w:szCs w:val="22"/>
              </w:rPr>
              <w:t>.</w:t>
            </w:r>
          </w:p>
          <w:p w14:paraId="5CC76AFB" w14:textId="77777777" w:rsidR="00F85496" w:rsidRDefault="00397F23" w:rsidP="00F85496">
            <w:pPr>
              <w:pStyle w:val="PreformattedText"/>
              <w:rPr>
                <w:rFonts w:asciiTheme="minorHAnsi" w:hAnsiTheme="minorHAnsi" w:cstheme="minorHAnsi"/>
                <w:sz w:val="22"/>
                <w:szCs w:val="22"/>
              </w:rPr>
            </w:pPr>
            <w:r w:rsidRPr="008B654F">
              <w:rPr>
                <w:rFonts w:asciiTheme="minorHAnsi" w:hAnsiTheme="minorHAnsi" w:cstheme="minorHAnsi"/>
                <w:sz w:val="22"/>
                <w:szCs w:val="22"/>
              </w:rPr>
              <w:t xml:space="preserve">- </w:t>
            </w:r>
            <w:r w:rsidR="0048311B">
              <w:rPr>
                <w:rFonts w:asciiTheme="minorHAnsi" w:hAnsiTheme="minorHAnsi" w:cstheme="minorHAnsi"/>
                <w:sz w:val="22"/>
                <w:szCs w:val="22"/>
              </w:rPr>
              <w:t xml:space="preserve">All payments are agreed during monthly meetings of the council and </w:t>
            </w:r>
            <w:r w:rsidR="00F85496">
              <w:rPr>
                <w:rFonts w:asciiTheme="minorHAnsi" w:hAnsiTheme="minorHAnsi" w:cstheme="minorHAnsi"/>
                <w:sz w:val="22"/>
                <w:szCs w:val="22"/>
              </w:rPr>
              <w:t>t</w:t>
            </w:r>
            <w:r w:rsidR="00C85D67" w:rsidRPr="008B654F">
              <w:rPr>
                <w:rFonts w:asciiTheme="minorHAnsi" w:hAnsiTheme="minorHAnsi" w:cstheme="minorHAnsi"/>
                <w:sz w:val="22"/>
                <w:szCs w:val="22"/>
              </w:rPr>
              <w:t xml:space="preserve">wo Cllr signatories </w:t>
            </w:r>
            <w:r w:rsidR="00F85496">
              <w:rPr>
                <w:rFonts w:asciiTheme="minorHAnsi" w:hAnsiTheme="minorHAnsi" w:cstheme="minorHAnsi"/>
                <w:sz w:val="22"/>
                <w:szCs w:val="22"/>
              </w:rPr>
              <w:t xml:space="preserve">are added to </w:t>
            </w:r>
            <w:proofErr w:type="spellStart"/>
            <w:r w:rsidR="00F85496">
              <w:rPr>
                <w:rFonts w:asciiTheme="minorHAnsi" w:hAnsiTheme="minorHAnsi" w:cstheme="minorHAnsi"/>
                <w:sz w:val="22"/>
                <w:szCs w:val="22"/>
              </w:rPr>
              <w:t>cheques</w:t>
            </w:r>
            <w:proofErr w:type="spellEnd"/>
            <w:r w:rsidR="00F85496">
              <w:rPr>
                <w:rFonts w:asciiTheme="minorHAnsi" w:hAnsiTheme="minorHAnsi" w:cstheme="minorHAnsi"/>
                <w:sz w:val="22"/>
                <w:szCs w:val="22"/>
              </w:rPr>
              <w:t xml:space="preserve"> and </w:t>
            </w:r>
            <w:proofErr w:type="spellStart"/>
            <w:r w:rsidR="00F85496">
              <w:rPr>
                <w:rFonts w:asciiTheme="minorHAnsi" w:hAnsiTheme="minorHAnsi" w:cstheme="minorHAnsi"/>
                <w:sz w:val="22"/>
                <w:szCs w:val="22"/>
              </w:rPr>
              <w:t>stubbs</w:t>
            </w:r>
            <w:proofErr w:type="spellEnd"/>
            <w:r w:rsidR="00F85496">
              <w:rPr>
                <w:rFonts w:asciiTheme="minorHAnsi" w:hAnsiTheme="minorHAnsi" w:cstheme="minorHAnsi"/>
                <w:sz w:val="22"/>
                <w:szCs w:val="22"/>
              </w:rPr>
              <w:t xml:space="preserve">. </w:t>
            </w:r>
          </w:p>
          <w:p w14:paraId="021F51C1" w14:textId="6960017A" w:rsidR="00F85496" w:rsidRDefault="00F85496" w:rsidP="00F85496">
            <w:pPr>
              <w:pStyle w:val="PreformattedText"/>
              <w:rPr>
                <w:rFonts w:asciiTheme="minorHAnsi" w:hAnsiTheme="minorHAnsi" w:cstheme="minorHAnsi"/>
                <w:sz w:val="22"/>
                <w:szCs w:val="22"/>
              </w:rPr>
            </w:pPr>
            <w:r>
              <w:rPr>
                <w:rFonts w:asciiTheme="minorHAnsi" w:hAnsiTheme="minorHAnsi" w:cstheme="minorHAnsi"/>
                <w:sz w:val="22"/>
                <w:szCs w:val="22"/>
              </w:rPr>
              <w:lastRenderedPageBreak/>
              <w:t xml:space="preserve">– Supporting Invoices are retained by clerk and reviewed by at least two councilors at meeting </w:t>
            </w:r>
          </w:p>
          <w:p w14:paraId="50C457E8" w14:textId="068FFC1C" w:rsidR="00DE0958" w:rsidRPr="008B654F" w:rsidRDefault="00C85D67" w:rsidP="00F85496">
            <w:pPr>
              <w:pStyle w:val="PreformattedText"/>
              <w:rPr>
                <w:rFonts w:asciiTheme="minorHAnsi" w:hAnsiTheme="minorHAnsi" w:cstheme="minorHAnsi"/>
                <w:sz w:val="22"/>
                <w:szCs w:val="22"/>
              </w:rPr>
            </w:pPr>
            <w:r w:rsidRPr="008B654F">
              <w:rPr>
                <w:rFonts w:asciiTheme="minorHAnsi" w:hAnsiTheme="minorHAnsi" w:cstheme="minorHAnsi"/>
                <w:sz w:val="22"/>
                <w:szCs w:val="22"/>
              </w:rPr>
              <w:t>-No debit or credit card in the possession of staff.</w:t>
            </w:r>
          </w:p>
        </w:tc>
        <w:tc>
          <w:tcPr>
            <w:tcW w:w="1184" w:type="dxa"/>
          </w:tcPr>
          <w:p w14:paraId="176D40FE" w14:textId="77777777" w:rsidR="00420F5E" w:rsidRPr="009914BF" w:rsidRDefault="00B66933" w:rsidP="00ED24C6">
            <w:pPr>
              <w:rPr>
                <w:rFonts w:cstheme="minorHAnsi"/>
              </w:rPr>
            </w:pPr>
            <w:r>
              <w:rPr>
                <w:rFonts w:cstheme="minorHAnsi"/>
              </w:rPr>
              <w:lastRenderedPageBreak/>
              <w:t>1/1</w:t>
            </w:r>
          </w:p>
        </w:tc>
        <w:tc>
          <w:tcPr>
            <w:tcW w:w="1301" w:type="dxa"/>
          </w:tcPr>
          <w:p w14:paraId="5562FE5A" w14:textId="77777777" w:rsidR="00420F5E" w:rsidRPr="009914BF" w:rsidRDefault="00B66933" w:rsidP="00ED24C6">
            <w:pPr>
              <w:rPr>
                <w:rFonts w:cstheme="minorHAnsi"/>
              </w:rPr>
            </w:pPr>
            <w:r>
              <w:rPr>
                <w:rFonts w:cstheme="minorHAnsi"/>
              </w:rPr>
              <w:t>2/2</w:t>
            </w:r>
          </w:p>
        </w:tc>
        <w:tc>
          <w:tcPr>
            <w:tcW w:w="1134" w:type="dxa"/>
            <w:shd w:val="clear" w:color="auto" w:fill="92D050"/>
          </w:tcPr>
          <w:p w14:paraId="51C4B7BC" w14:textId="77777777" w:rsidR="00B66933" w:rsidRPr="009914BF" w:rsidRDefault="00B66933" w:rsidP="00ED24C6">
            <w:pPr>
              <w:rPr>
                <w:rFonts w:cstheme="minorHAnsi"/>
              </w:rPr>
            </w:pPr>
            <w:r>
              <w:rPr>
                <w:rFonts w:cstheme="minorHAnsi"/>
              </w:rPr>
              <w:t>2/2</w:t>
            </w:r>
          </w:p>
        </w:tc>
      </w:tr>
      <w:tr w:rsidR="0054270D" w:rsidRPr="000E3669" w14:paraId="27A2349F" w14:textId="77777777" w:rsidTr="005D5EB8">
        <w:tc>
          <w:tcPr>
            <w:tcW w:w="1277" w:type="dxa"/>
          </w:tcPr>
          <w:p w14:paraId="05D3BFC1" w14:textId="77777777" w:rsidR="00420F5E" w:rsidRDefault="0071199C" w:rsidP="00ED24C6">
            <w:pPr>
              <w:rPr>
                <w:rFonts w:cstheme="minorHAnsi"/>
                <w:b/>
                <w:bCs/>
              </w:rPr>
            </w:pPr>
            <w:r w:rsidRPr="000E3669">
              <w:rPr>
                <w:rFonts w:cstheme="minorHAnsi"/>
                <w:b/>
                <w:bCs/>
              </w:rPr>
              <w:lastRenderedPageBreak/>
              <w:t>Finance</w:t>
            </w:r>
            <w:r w:rsidR="0054270D">
              <w:rPr>
                <w:rFonts w:cstheme="minorHAnsi"/>
                <w:b/>
                <w:bCs/>
              </w:rPr>
              <w:t>/</w:t>
            </w:r>
          </w:p>
          <w:p w14:paraId="27700BE2" w14:textId="77777777" w:rsidR="0054270D" w:rsidRPr="000E3669" w:rsidRDefault="0054270D" w:rsidP="00ED24C6">
            <w:pPr>
              <w:rPr>
                <w:rFonts w:cstheme="minorHAnsi"/>
              </w:rPr>
            </w:pPr>
            <w:r>
              <w:rPr>
                <w:rFonts w:cstheme="minorHAnsi"/>
                <w:b/>
                <w:bCs/>
              </w:rPr>
              <w:t>Reputational</w:t>
            </w:r>
          </w:p>
        </w:tc>
        <w:tc>
          <w:tcPr>
            <w:tcW w:w="3523" w:type="dxa"/>
          </w:tcPr>
          <w:p w14:paraId="1084B37D" w14:textId="77777777" w:rsidR="00420F5E" w:rsidRPr="000E3669" w:rsidRDefault="008E3711" w:rsidP="00ED24C6">
            <w:pPr>
              <w:rPr>
                <w:rFonts w:cstheme="minorHAnsi"/>
              </w:rPr>
            </w:pPr>
            <w:r w:rsidRPr="000E3669">
              <w:rPr>
                <w:rFonts w:cstheme="minorHAnsi"/>
              </w:rPr>
              <w:t>2.4</w:t>
            </w:r>
          </w:p>
          <w:p w14:paraId="4DE67732" w14:textId="77777777" w:rsidR="00CC69DC" w:rsidRPr="000E3669" w:rsidRDefault="00CC69DC" w:rsidP="00CC69DC">
            <w:pPr>
              <w:pStyle w:val="PreformattedText"/>
              <w:rPr>
                <w:rFonts w:asciiTheme="minorHAnsi" w:hAnsiTheme="minorHAnsi" w:cstheme="minorHAnsi"/>
                <w:sz w:val="22"/>
                <w:szCs w:val="22"/>
              </w:rPr>
            </w:pPr>
            <w:r w:rsidRPr="000E3669">
              <w:rPr>
                <w:rFonts w:asciiTheme="minorHAnsi" w:hAnsiTheme="minorHAnsi" w:cstheme="minorHAnsi"/>
                <w:sz w:val="22"/>
                <w:szCs w:val="22"/>
              </w:rPr>
              <w:t>Failure to instill appropriate financial controls and records</w:t>
            </w:r>
            <w:r w:rsidR="005D5EB8">
              <w:rPr>
                <w:rFonts w:asciiTheme="minorHAnsi" w:hAnsiTheme="minorHAnsi" w:cstheme="minorHAnsi"/>
                <w:sz w:val="22"/>
                <w:szCs w:val="22"/>
              </w:rPr>
              <w:t xml:space="preserve"> </w:t>
            </w:r>
            <w:r w:rsidRPr="000E3669">
              <w:rPr>
                <w:rFonts w:asciiTheme="minorHAnsi" w:hAnsiTheme="minorHAnsi" w:cstheme="minorHAnsi"/>
                <w:sz w:val="22"/>
                <w:szCs w:val="22"/>
              </w:rPr>
              <w:t>results in public money not having the appropriate level of</w:t>
            </w:r>
            <w:r w:rsidR="005D5EB8">
              <w:rPr>
                <w:rFonts w:asciiTheme="minorHAnsi" w:hAnsiTheme="minorHAnsi" w:cstheme="minorHAnsi"/>
                <w:sz w:val="22"/>
                <w:szCs w:val="22"/>
              </w:rPr>
              <w:t xml:space="preserve"> </w:t>
            </w:r>
            <w:r w:rsidRPr="000E3669">
              <w:rPr>
                <w:rFonts w:asciiTheme="minorHAnsi" w:hAnsiTheme="minorHAnsi" w:cstheme="minorHAnsi"/>
                <w:sz w:val="22"/>
                <w:szCs w:val="22"/>
              </w:rPr>
              <w:t>financial governance.</w:t>
            </w:r>
          </w:p>
          <w:p w14:paraId="1D77A4E0" w14:textId="77777777" w:rsidR="008E3711" w:rsidRPr="000E3669" w:rsidRDefault="008E3711" w:rsidP="00ED24C6">
            <w:pPr>
              <w:rPr>
                <w:rFonts w:cstheme="minorHAnsi"/>
              </w:rPr>
            </w:pPr>
          </w:p>
        </w:tc>
        <w:tc>
          <w:tcPr>
            <w:tcW w:w="6466" w:type="dxa"/>
          </w:tcPr>
          <w:p w14:paraId="11FCF028" w14:textId="77777777" w:rsidR="008C7C4E" w:rsidRPr="008B654F" w:rsidRDefault="008C7C4E" w:rsidP="008C7C4E">
            <w:pPr>
              <w:rPr>
                <w:rFonts w:cstheme="minorHAnsi"/>
                <w:u w:val="single"/>
              </w:rPr>
            </w:pPr>
            <w:r w:rsidRPr="008B654F">
              <w:rPr>
                <w:rFonts w:cstheme="minorHAnsi"/>
                <w:u w:val="single"/>
              </w:rPr>
              <w:t>Mitigation Action</w:t>
            </w:r>
          </w:p>
          <w:p w14:paraId="2F95ECA6" w14:textId="196D5B78" w:rsidR="008E50D0" w:rsidRPr="008B654F" w:rsidRDefault="008E50D0" w:rsidP="008E50D0">
            <w:pPr>
              <w:pStyle w:val="PreformattedText"/>
              <w:rPr>
                <w:rFonts w:asciiTheme="minorHAnsi" w:hAnsiTheme="minorHAnsi" w:cstheme="minorHAnsi"/>
                <w:sz w:val="22"/>
                <w:szCs w:val="22"/>
              </w:rPr>
            </w:pPr>
            <w:r w:rsidRPr="008B654F">
              <w:rPr>
                <w:rFonts w:asciiTheme="minorHAnsi" w:hAnsiTheme="minorHAnsi" w:cstheme="minorHAnsi"/>
                <w:sz w:val="22"/>
                <w:szCs w:val="22"/>
              </w:rPr>
              <w:t xml:space="preserve">-As per FRs a monthly schedule of payments is </w:t>
            </w:r>
            <w:r w:rsidR="00F85496">
              <w:rPr>
                <w:rFonts w:asciiTheme="minorHAnsi" w:hAnsiTheme="minorHAnsi" w:cstheme="minorHAnsi"/>
                <w:sz w:val="22"/>
                <w:szCs w:val="22"/>
              </w:rPr>
              <w:t>presented</w:t>
            </w:r>
            <w:r w:rsidRPr="008B654F">
              <w:rPr>
                <w:rFonts w:asciiTheme="minorHAnsi" w:hAnsiTheme="minorHAnsi" w:cstheme="minorHAnsi"/>
                <w:sz w:val="22"/>
                <w:szCs w:val="22"/>
              </w:rPr>
              <w:t xml:space="preserve"> to Full Council for</w:t>
            </w:r>
            <w:r w:rsidR="008C7C4E" w:rsidRPr="008B654F">
              <w:rPr>
                <w:rFonts w:asciiTheme="minorHAnsi" w:hAnsiTheme="minorHAnsi" w:cstheme="minorHAnsi"/>
                <w:sz w:val="22"/>
                <w:szCs w:val="22"/>
              </w:rPr>
              <w:t xml:space="preserve"> </w:t>
            </w:r>
            <w:r w:rsidRPr="008B654F">
              <w:rPr>
                <w:rFonts w:asciiTheme="minorHAnsi" w:hAnsiTheme="minorHAnsi" w:cstheme="minorHAnsi"/>
                <w:sz w:val="22"/>
                <w:szCs w:val="22"/>
              </w:rPr>
              <w:t>approval.</w:t>
            </w:r>
            <w:r w:rsidR="00F85496">
              <w:rPr>
                <w:rFonts w:asciiTheme="minorHAnsi" w:hAnsiTheme="minorHAnsi" w:cstheme="minorHAnsi"/>
                <w:sz w:val="22"/>
                <w:szCs w:val="22"/>
              </w:rPr>
              <w:t xml:space="preserve">  Each approved payment is </w:t>
            </w:r>
            <w:r w:rsidRPr="008B654F">
              <w:rPr>
                <w:rFonts w:asciiTheme="minorHAnsi" w:hAnsiTheme="minorHAnsi" w:cstheme="minorHAnsi"/>
                <w:sz w:val="22"/>
                <w:szCs w:val="22"/>
              </w:rPr>
              <w:t>included in the minutes.</w:t>
            </w:r>
          </w:p>
          <w:p w14:paraId="2EEB36EB" w14:textId="37479DC3" w:rsidR="008C7C4E" w:rsidRPr="008B654F" w:rsidRDefault="008C7C4E" w:rsidP="008C7C4E">
            <w:pPr>
              <w:pStyle w:val="PreformattedText"/>
              <w:rPr>
                <w:rFonts w:asciiTheme="minorHAnsi" w:hAnsiTheme="minorHAnsi" w:cstheme="minorHAnsi"/>
                <w:sz w:val="22"/>
                <w:szCs w:val="22"/>
              </w:rPr>
            </w:pPr>
            <w:r w:rsidRPr="008B654F">
              <w:rPr>
                <w:rFonts w:asciiTheme="minorHAnsi" w:hAnsiTheme="minorHAnsi" w:cstheme="minorHAnsi"/>
                <w:sz w:val="22"/>
                <w:szCs w:val="22"/>
              </w:rPr>
              <w:t xml:space="preserve">- Two Cllr signatories sign each </w:t>
            </w:r>
            <w:proofErr w:type="spellStart"/>
            <w:r w:rsidRPr="008B654F">
              <w:rPr>
                <w:rFonts w:asciiTheme="minorHAnsi" w:hAnsiTheme="minorHAnsi" w:cstheme="minorHAnsi"/>
                <w:sz w:val="22"/>
                <w:szCs w:val="22"/>
              </w:rPr>
              <w:t>cheque</w:t>
            </w:r>
            <w:proofErr w:type="spellEnd"/>
            <w:r w:rsidRPr="008B654F">
              <w:rPr>
                <w:rFonts w:asciiTheme="minorHAnsi" w:hAnsiTheme="minorHAnsi" w:cstheme="minorHAnsi"/>
                <w:sz w:val="22"/>
                <w:szCs w:val="22"/>
              </w:rPr>
              <w:t>.</w:t>
            </w:r>
          </w:p>
          <w:p w14:paraId="10A6B26F" w14:textId="7D6606E9" w:rsidR="000E3669" w:rsidRPr="008B654F" w:rsidRDefault="000E3669" w:rsidP="000E3669">
            <w:pPr>
              <w:pStyle w:val="PreformattedText"/>
              <w:rPr>
                <w:rFonts w:asciiTheme="minorHAnsi" w:hAnsiTheme="minorHAnsi" w:cstheme="minorHAnsi"/>
                <w:sz w:val="22"/>
                <w:szCs w:val="22"/>
              </w:rPr>
            </w:pPr>
            <w:r w:rsidRPr="008B654F">
              <w:rPr>
                <w:rFonts w:asciiTheme="minorHAnsi" w:hAnsiTheme="minorHAnsi" w:cstheme="minorHAnsi"/>
                <w:sz w:val="22"/>
                <w:szCs w:val="22"/>
              </w:rPr>
              <w:t>-The Clerk (and RFO) prepares a</w:t>
            </w:r>
            <w:r w:rsidR="009B2729" w:rsidRPr="008B654F">
              <w:rPr>
                <w:rFonts w:asciiTheme="minorHAnsi" w:hAnsiTheme="minorHAnsi" w:cstheme="minorHAnsi"/>
                <w:sz w:val="22"/>
                <w:szCs w:val="22"/>
              </w:rPr>
              <w:t xml:space="preserve"> </w:t>
            </w:r>
            <w:r w:rsidR="00F85496">
              <w:rPr>
                <w:rFonts w:asciiTheme="minorHAnsi" w:hAnsiTheme="minorHAnsi" w:cstheme="minorHAnsi"/>
                <w:sz w:val="22"/>
                <w:szCs w:val="22"/>
              </w:rPr>
              <w:t>quarterly</w:t>
            </w:r>
            <w:r w:rsidRPr="008B654F">
              <w:rPr>
                <w:rFonts w:asciiTheme="minorHAnsi" w:hAnsiTheme="minorHAnsi" w:cstheme="minorHAnsi"/>
                <w:sz w:val="22"/>
                <w:szCs w:val="22"/>
              </w:rPr>
              <w:t xml:space="preserve"> bank reconciliation using bank statements, which is</w:t>
            </w:r>
            <w:r w:rsidR="009B0DE2" w:rsidRPr="008B654F">
              <w:rPr>
                <w:rFonts w:asciiTheme="minorHAnsi" w:hAnsiTheme="minorHAnsi" w:cstheme="minorHAnsi"/>
                <w:sz w:val="22"/>
                <w:szCs w:val="22"/>
              </w:rPr>
              <w:t xml:space="preserve"> </w:t>
            </w:r>
            <w:r w:rsidR="00F85496">
              <w:rPr>
                <w:rFonts w:asciiTheme="minorHAnsi" w:hAnsiTheme="minorHAnsi" w:cstheme="minorHAnsi"/>
                <w:sz w:val="22"/>
                <w:szCs w:val="22"/>
              </w:rPr>
              <w:t>reviewed</w:t>
            </w:r>
            <w:r w:rsidRPr="008B654F">
              <w:rPr>
                <w:rFonts w:asciiTheme="minorHAnsi" w:hAnsiTheme="minorHAnsi" w:cstheme="minorHAnsi"/>
                <w:sz w:val="22"/>
                <w:szCs w:val="22"/>
              </w:rPr>
              <w:t xml:space="preserve"> at Full Council meetings and signed by the Chairman.</w:t>
            </w:r>
          </w:p>
          <w:p w14:paraId="452CC592" w14:textId="32B22B7E" w:rsidR="000E3669" w:rsidRPr="008B654F" w:rsidRDefault="000E3669" w:rsidP="000E3669">
            <w:pPr>
              <w:pStyle w:val="PreformattedText"/>
              <w:rPr>
                <w:rFonts w:asciiTheme="minorHAnsi" w:hAnsiTheme="minorHAnsi" w:cstheme="minorHAnsi"/>
                <w:sz w:val="22"/>
                <w:szCs w:val="22"/>
              </w:rPr>
            </w:pPr>
            <w:r w:rsidRPr="008B654F">
              <w:rPr>
                <w:rFonts w:asciiTheme="minorHAnsi" w:hAnsiTheme="minorHAnsi" w:cstheme="minorHAnsi"/>
                <w:sz w:val="22"/>
                <w:szCs w:val="22"/>
              </w:rPr>
              <w:t>-The internal auditor checks a selection of transactions against the bank reconciliation, bank statements and invoices</w:t>
            </w:r>
            <w:r w:rsidR="00CD05D3" w:rsidRPr="008B654F">
              <w:rPr>
                <w:rFonts w:asciiTheme="minorHAnsi" w:hAnsiTheme="minorHAnsi" w:cstheme="minorHAnsi"/>
                <w:sz w:val="22"/>
                <w:szCs w:val="22"/>
              </w:rPr>
              <w:t xml:space="preserve"> on a</w:t>
            </w:r>
            <w:r w:rsidR="00F85496">
              <w:rPr>
                <w:rFonts w:asciiTheme="minorHAnsi" w:hAnsiTheme="minorHAnsi" w:cstheme="minorHAnsi"/>
                <w:sz w:val="22"/>
                <w:szCs w:val="22"/>
              </w:rPr>
              <w:t>n</w:t>
            </w:r>
            <w:r w:rsidR="00CD05D3" w:rsidRPr="008B654F">
              <w:rPr>
                <w:rFonts w:asciiTheme="minorHAnsi" w:hAnsiTheme="minorHAnsi" w:cstheme="minorHAnsi"/>
                <w:sz w:val="22"/>
                <w:szCs w:val="22"/>
              </w:rPr>
              <w:t xml:space="preserve"> </w:t>
            </w:r>
            <w:r w:rsidR="002C4640">
              <w:rPr>
                <w:rFonts w:asciiTheme="minorHAnsi" w:hAnsiTheme="minorHAnsi" w:cstheme="minorHAnsi"/>
                <w:sz w:val="22"/>
                <w:szCs w:val="22"/>
              </w:rPr>
              <w:t>annual</w:t>
            </w:r>
            <w:r w:rsidR="00CD05D3" w:rsidRPr="008B654F">
              <w:rPr>
                <w:rFonts w:asciiTheme="minorHAnsi" w:hAnsiTheme="minorHAnsi" w:cstheme="minorHAnsi"/>
                <w:sz w:val="22"/>
                <w:szCs w:val="22"/>
              </w:rPr>
              <w:t xml:space="preserve"> basis</w:t>
            </w:r>
            <w:r w:rsidRPr="008B654F">
              <w:rPr>
                <w:rFonts w:asciiTheme="minorHAnsi" w:hAnsiTheme="minorHAnsi" w:cstheme="minorHAnsi"/>
                <w:sz w:val="22"/>
                <w:szCs w:val="22"/>
              </w:rPr>
              <w:t>.</w:t>
            </w:r>
          </w:p>
          <w:p w14:paraId="20C51D9C" w14:textId="77777777" w:rsidR="002C4640" w:rsidRPr="008B654F" w:rsidRDefault="002C4640" w:rsidP="00ED107A">
            <w:pPr>
              <w:pStyle w:val="PreformattedText"/>
              <w:rPr>
                <w:rFonts w:asciiTheme="minorHAnsi" w:hAnsiTheme="minorHAnsi" w:cstheme="minorHAnsi"/>
                <w:sz w:val="22"/>
                <w:szCs w:val="22"/>
              </w:rPr>
            </w:pPr>
          </w:p>
          <w:p w14:paraId="77AC40A6" w14:textId="77777777" w:rsidR="00ED107A" w:rsidRDefault="004202AF" w:rsidP="00ED107A">
            <w:pPr>
              <w:pStyle w:val="PreformattedText"/>
              <w:rPr>
                <w:rFonts w:asciiTheme="minorHAnsi" w:hAnsiTheme="minorHAnsi" w:cstheme="minorHAnsi"/>
                <w:color w:val="FF0000"/>
                <w:sz w:val="22"/>
                <w:szCs w:val="22"/>
                <w:u w:val="single"/>
              </w:rPr>
            </w:pPr>
            <w:r w:rsidRPr="008B654F">
              <w:rPr>
                <w:rFonts w:asciiTheme="minorHAnsi" w:hAnsiTheme="minorHAnsi" w:cstheme="minorHAnsi"/>
                <w:color w:val="FF0000"/>
                <w:sz w:val="22"/>
                <w:szCs w:val="22"/>
                <w:u w:val="single"/>
              </w:rPr>
              <w:t>Action required</w:t>
            </w:r>
            <w:r w:rsidR="00764339" w:rsidRPr="008B654F">
              <w:rPr>
                <w:rFonts w:asciiTheme="minorHAnsi" w:hAnsiTheme="minorHAnsi" w:cstheme="minorHAnsi"/>
                <w:color w:val="FF0000"/>
                <w:sz w:val="22"/>
                <w:szCs w:val="22"/>
                <w:u w:val="single"/>
              </w:rPr>
              <w:t>*</w:t>
            </w:r>
          </w:p>
          <w:p w14:paraId="62773DE5" w14:textId="60482859" w:rsidR="00F85496" w:rsidRPr="002C4640" w:rsidRDefault="00F85496" w:rsidP="00ED107A">
            <w:pPr>
              <w:pStyle w:val="PreformattedText"/>
              <w:rPr>
                <w:rFonts w:asciiTheme="minorHAnsi" w:hAnsiTheme="minorHAnsi" w:cstheme="minorHAnsi"/>
                <w:color w:val="FF0000"/>
                <w:sz w:val="22"/>
                <w:szCs w:val="22"/>
              </w:rPr>
            </w:pPr>
            <w:r w:rsidRPr="002C4640">
              <w:rPr>
                <w:rFonts w:asciiTheme="minorHAnsi" w:hAnsiTheme="minorHAnsi" w:cstheme="minorHAnsi"/>
                <w:color w:val="FF0000"/>
                <w:sz w:val="22"/>
                <w:szCs w:val="22"/>
              </w:rPr>
              <w:t xml:space="preserve">- </w:t>
            </w:r>
            <w:r w:rsidRPr="00F85496">
              <w:rPr>
                <w:rFonts w:asciiTheme="minorHAnsi" w:hAnsiTheme="minorHAnsi" w:cstheme="minorHAnsi"/>
                <w:color w:val="FF0000"/>
                <w:sz w:val="22"/>
                <w:szCs w:val="22"/>
              </w:rPr>
              <w:t xml:space="preserve">Two Cllr </w:t>
            </w:r>
            <w:r w:rsidR="002C4640">
              <w:rPr>
                <w:rFonts w:asciiTheme="minorHAnsi" w:hAnsiTheme="minorHAnsi" w:cstheme="minorHAnsi"/>
                <w:color w:val="FF0000"/>
                <w:sz w:val="22"/>
                <w:szCs w:val="22"/>
              </w:rPr>
              <w:t xml:space="preserve">to check </w:t>
            </w:r>
            <w:r w:rsidRPr="00F85496">
              <w:rPr>
                <w:rFonts w:asciiTheme="minorHAnsi" w:hAnsiTheme="minorHAnsi" w:cstheme="minorHAnsi"/>
                <w:color w:val="FF0000"/>
                <w:sz w:val="22"/>
                <w:szCs w:val="22"/>
              </w:rPr>
              <w:t xml:space="preserve">each payment on the schedule against the supporting invoice (in hard copy or e-copy) and sign - wet signature </w:t>
            </w:r>
            <w:r w:rsidRPr="002C4640">
              <w:rPr>
                <w:rFonts w:asciiTheme="minorHAnsi" w:hAnsiTheme="minorHAnsi" w:cstheme="minorHAnsi"/>
                <w:color w:val="FF0000"/>
                <w:sz w:val="22"/>
                <w:szCs w:val="22"/>
              </w:rPr>
              <w:t>for hard copy/ e-signature for e-copies.</w:t>
            </w:r>
          </w:p>
          <w:p w14:paraId="57F44482" w14:textId="509EC734" w:rsidR="00F85496" w:rsidRPr="002C4640" w:rsidRDefault="00F85496" w:rsidP="00ED107A">
            <w:pPr>
              <w:pStyle w:val="PreformattedText"/>
              <w:rPr>
                <w:rFonts w:asciiTheme="minorHAnsi" w:hAnsiTheme="minorHAnsi" w:cstheme="minorHAnsi"/>
                <w:color w:val="FF0000"/>
                <w:sz w:val="22"/>
                <w:szCs w:val="22"/>
              </w:rPr>
            </w:pPr>
            <w:r w:rsidRPr="002C4640">
              <w:rPr>
                <w:rFonts w:asciiTheme="minorHAnsi" w:hAnsiTheme="minorHAnsi" w:cstheme="minorHAnsi"/>
                <w:color w:val="FF0000"/>
                <w:sz w:val="22"/>
                <w:szCs w:val="22"/>
              </w:rPr>
              <w:t xml:space="preserve">-One Cllr </w:t>
            </w:r>
            <w:r w:rsidR="002C4640" w:rsidRPr="002C4640">
              <w:rPr>
                <w:rFonts w:asciiTheme="minorHAnsi" w:hAnsiTheme="minorHAnsi" w:cstheme="minorHAnsi"/>
                <w:color w:val="FF0000"/>
                <w:sz w:val="22"/>
                <w:szCs w:val="22"/>
              </w:rPr>
              <w:t>should carry</w:t>
            </w:r>
            <w:r w:rsidRPr="002C4640">
              <w:rPr>
                <w:rFonts w:asciiTheme="minorHAnsi" w:hAnsiTheme="minorHAnsi" w:cstheme="minorHAnsi"/>
                <w:color w:val="FF0000"/>
                <w:sz w:val="22"/>
                <w:szCs w:val="22"/>
              </w:rPr>
              <w:t xml:space="preserve"> out</w:t>
            </w:r>
            <w:r w:rsidR="002C4640" w:rsidRPr="002C4640">
              <w:rPr>
                <w:rFonts w:asciiTheme="minorHAnsi" w:hAnsiTheme="minorHAnsi" w:cstheme="minorHAnsi"/>
                <w:color w:val="FF0000"/>
                <w:sz w:val="22"/>
                <w:szCs w:val="22"/>
              </w:rPr>
              <w:t xml:space="preserve"> a</w:t>
            </w:r>
            <w:r w:rsidRPr="002C4640">
              <w:rPr>
                <w:rFonts w:asciiTheme="minorHAnsi" w:hAnsiTheme="minorHAnsi" w:cstheme="minorHAnsi"/>
                <w:color w:val="FF0000"/>
                <w:sz w:val="22"/>
                <w:szCs w:val="22"/>
              </w:rPr>
              <w:t xml:space="preserve"> </w:t>
            </w:r>
            <w:r w:rsidR="002C4640" w:rsidRPr="002C4640">
              <w:rPr>
                <w:rFonts w:asciiTheme="minorHAnsi" w:hAnsiTheme="minorHAnsi" w:cstheme="minorHAnsi"/>
                <w:color w:val="FF0000"/>
                <w:sz w:val="22"/>
                <w:szCs w:val="22"/>
              </w:rPr>
              <w:t>quarterly</w:t>
            </w:r>
            <w:r w:rsidRPr="002C4640">
              <w:rPr>
                <w:rFonts w:asciiTheme="minorHAnsi" w:hAnsiTheme="minorHAnsi" w:cstheme="minorHAnsi"/>
                <w:color w:val="FF0000"/>
                <w:sz w:val="22"/>
                <w:szCs w:val="22"/>
              </w:rPr>
              <w:t xml:space="preserve"> scrutiny of the bank reconciliation, checking it against the bank statements and invoices in the accounts file. The Cllr </w:t>
            </w:r>
            <w:r w:rsidR="002C4640" w:rsidRPr="002C4640">
              <w:rPr>
                <w:rFonts w:asciiTheme="minorHAnsi" w:hAnsiTheme="minorHAnsi" w:cstheme="minorHAnsi"/>
                <w:color w:val="FF0000"/>
                <w:sz w:val="22"/>
                <w:szCs w:val="22"/>
              </w:rPr>
              <w:t>should initial</w:t>
            </w:r>
            <w:r w:rsidRPr="002C4640">
              <w:rPr>
                <w:rFonts w:asciiTheme="minorHAnsi" w:hAnsiTheme="minorHAnsi" w:cstheme="minorHAnsi"/>
                <w:color w:val="FF0000"/>
                <w:sz w:val="22"/>
                <w:szCs w:val="22"/>
              </w:rPr>
              <w:t xml:space="preserve"> each transaction checked and sign the bank reconciliation. </w:t>
            </w:r>
          </w:p>
          <w:p w14:paraId="26390EFA" w14:textId="0A7F7299" w:rsidR="008920C4" w:rsidRPr="002C4640" w:rsidRDefault="008920C4" w:rsidP="00ED107A">
            <w:pPr>
              <w:pStyle w:val="PreformattedText"/>
              <w:rPr>
                <w:rFonts w:asciiTheme="minorHAnsi" w:hAnsiTheme="minorHAnsi" w:cstheme="minorHAnsi"/>
                <w:color w:val="FF0000"/>
                <w:sz w:val="22"/>
                <w:szCs w:val="22"/>
              </w:rPr>
            </w:pPr>
            <w:r w:rsidRPr="002C4640">
              <w:rPr>
                <w:rFonts w:asciiTheme="minorHAnsi" w:hAnsiTheme="minorHAnsi" w:cstheme="minorHAnsi"/>
                <w:color w:val="FF0000"/>
                <w:sz w:val="22"/>
                <w:szCs w:val="22"/>
              </w:rPr>
              <w:t>-</w:t>
            </w:r>
            <w:r w:rsidR="002C4640" w:rsidRPr="002C4640">
              <w:rPr>
                <w:rFonts w:asciiTheme="minorHAnsi" w:hAnsiTheme="minorHAnsi" w:cstheme="minorHAnsi"/>
                <w:color w:val="FF0000"/>
                <w:sz w:val="22"/>
                <w:szCs w:val="22"/>
              </w:rPr>
              <w:t>Clerk should s</w:t>
            </w:r>
            <w:r w:rsidRPr="002C4640">
              <w:rPr>
                <w:rFonts w:asciiTheme="minorHAnsi" w:hAnsiTheme="minorHAnsi" w:cstheme="minorHAnsi"/>
                <w:color w:val="FF0000"/>
                <w:sz w:val="22"/>
                <w:szCs w:val="22"/>
              </w:rPr>
              <w:t xml:space="preserve">end </w:t>
            </w:r>
            <w:r w:rsidR="002C4640" w:rsidRPr="002C4640">
              <w:rPr>
                <w:rFonts w:asciiTheme="minorHAnsi" w:hAnsiTheme="minorHAnsi" w:cstheme="minorHAnsi"/>
                <w:color w:val="FF0000"/>
                <w:sz w:val="22"/>
                <w:szCs w:val="22"/>
              </w:rPr>
              <w:t>e-</w:t>
            </w:r>
            <w:r w:rsidR="00873F29" w:rsidRPr="002C4640">
              <w:rPr>
                <w:rFonts w:asciiTheme="minorHAnsi" w:hAnsiTheme="minorHAnsi" w:cstheme="minorHAnsi"/>
                <w:color w:val="FF0000"/>
                <w:sz w:val="22"/>
                <w:szCs w:val="22"/>
              </w:rPr>
              <w:t xml:space="preserve">copies of original bank statements to Cllrs </w:t>
            </w:r>
            <w:r w:rsidR="002C4640" w:rsidRPr="002C4640">
              <w:rPr>
                <w:rFonts w:asciiTheme="minorHAnsi" w:hAnsiTheme="minorHAnsi" w:cstheme="minorHAnsi"/>
                <w:color w:val="FF0000"/>
                <w:sz w:val="22"/>
                <w:szCs w:val="22"/>
              </w:rPr>
              <w:t>quarterly</w:t>
            </w:r>
            <w:r w:rsidR="00873F29" w:rsidRPr="002C4640">
              <w:rPr>
                <w:rFonts w:asciiTheme="minorHAnsi" w:hAnsiTheme="minorHAnsi" w:cstheme="minorHAnsi"/>
                <w:color w:val="FF0000"/>
                <w:sz w:val="22"/>
                <w:szCs w:val="22"/>
              </w:rPr>
              <w:t xml:space="preserve"> with bank reconciliations.</w:t>
            </w:r>
            <w:r w:rsidR="00CC36D9" w:rsidRPr="002C4640">
              <w:rPr>
                <w:rFonts w:asciiTheme="minorHAnsi" w:hAnsiTheme="minorHAnsi" w:cstheme="minorHAnsi"/>
                <w:color w:val="FF0000"/>
                <w:sz w:val="22"/>
                <w:szCs w:val="22"/>
              </w:rPr>
              <w:t xml:space="preserve"> (</w:t>
            </w:r>
            <w:r w:rsidR="002C4640" w:rsidRPr="002C4640">
              <w:rPr>
                <w:rFonts w:asciiTheme="minorHAnsi" w:hAnsiTheme="minorHAnsi" w:cstheme="minorHAnsi"/>
                <w:color w:val="FF0000"/>
                <w:sz w:val="22"/>
                <w:szCs w:val="22"/>
              </w:rPr>
              <w:t>March 2021</w:t>
            </w:r>
            <w:r w:rsidR="00CC36D9" w:rsidRPr="002C4640">
              <w:rPr>
                <w:rFonts w:asciiTheme="minorHAnsi" w:hAnsiTheme="minorHAnsi" w:cstheme="minorHAnsi"/>
                <w:color w:val="FF0000"/>
                <w:sz w:val="22"/>
                <w:szCs w:val="22"/>
              </w:rPr>
              <w:t>)</w:t>
            </w:r>
          </w:p>
          <w:p w14:paraId="76004B3C" w14:textId="09C97F2C" w:rsidR="004202AF" w:rsidRPr="008B654F" w:rsidRDefault="004202AF" w:rsidP="002C4640">
            <w:pPr>
              <w:pStyle w:val="PreformattedText"/>
              <w:rPr>
                <w:rFonts w:asciiTheme="minorHAnsi" w:hAnsiTheme="minorHAnsi" w:cstheme="minorHAnsi"/>
                <w:sz w:val="22"/>
                <w:szCs w:val="22"/>
              </w:rPr>
            </w:pPr>
          </w:p>
        </w:tc>
        <w:tc>
          <w:tcPr>
            <w:tcW w:w="1184" w:type="dxa"/>
          </w:tcPr>
          <w:p w14:paraId="04532267" w14:textId="464CD33C" w:rsidR="00420F5E" w:rsidRPr="000E3669" w:rsidRDefault="005D5EB8" w:rsidP="00ED24C6">
            <w:pPr>
              <w:rPr>
                <w:rFonts w:cstheme="minorHAnsi"/>
              </w:rPr>
            </w:pPr>
            <w:r>
              <w:rPr>
                <w:rFonts w:cstheme="minorHAnsi"/>
              </w:rPr>
              <w:t>2/</w:t>
            </w:r>
            <w:r w:rsidR="00BF6102">
              <w:rPr>
                <w:rFonts w:cstheme="minorHAnsi"/>
              </w:rPr>
              <w:t>1</w:t>
            </w:r>
          </w:p>
        </w:tc>
        <w:tc>
          <w:tcPr>
            <w:tcW w:w="1301" w:type="dxa"/>
          </w:tcPr>
          <w:p w14:paraId="045B8896" w14:textId="77777777" w:rsidR="00420F5E" w:rsidRPr="000E3669" w:rsidRDefault="005D5EB8" w:rsidP="00ED24C6">
            <w:pPr>
              <w:rPr>
                <w:rFonts w:cstheme="minorHAnsi"/>
              </w:rPr>
            </w:pPr>
            <w:r>
              <w:rPr>
                <w:rFonts w:cstheme="minorHAnsi"/>
              </w:rPr>
              <w:t>2/2</w:t>
            </w:r>
          </w:p>
        </w:tc>
        <w:tc>
          <w:tcPr>
            <w:tcW w:w="1134" w:type="dxa"/>
            <w:shd w:val="clear" w:color="auto" w:fill="FFC000"/>
          </w:tcPr>
          <w:p w14:paraId="46939AB0" w14:textId="0C506F6E" w:rsidR="00420F5E" w:rsidRPr="000E3669" w:rsidRDefault="005D5EB8" w:rsidP="00ED24C6">
            <w:pPr>
              <w:rPr>
                <w:rFonts w:cstheme="minorHAnsi"/>
              </w:rPr>
            </w:pPr>
            <w:r>
              <w:rPr>
                <w:rFonts w:cstheme="minorHAnsi"/>
              </w:rPr>
              <w:t>4/</w:t>
            </w:r>
            <w:r w:rsidR="00994932">
              <w:rPr>
                <w:rFonts w:cstheme="minorHAnsi"/>
              </w:rPr>
              <w:t>2</w:t>
            </w:r>
          </w:p>
        </w:tc>
      </w:tr>
      <w:tr w:rsidR="0054270D" w:rsidRPr="00261A4D" w14:paraId="2AA543C4" w14:textId="77777777" w:rsidTr="00E86C2A">
        <w:tc>
          <w:tcPr>
            <w:tcW w:w="1277" w:type="dxa"/>
          </w:tcPr>
          <w:p w14:paraId="14C973B5" w14:textId="77777777" w:rsidR="0071199C" w:rsidRPr="00261A4D" w:rsidRDefault="0071199C" w:rsidP="00ED24C6">
            <w:pPr>
              <w:rPr>
                <w:rFonts w:cstheme="minorHAnsi"/>
                <w:b/>
                <w:bCs/>
              </w:rPr>
            </w:pPr>
            <w:r w:rsidRPr="00261A4D">
              <w:rPr>
                <w:rFonts w:cstheme="minorHAnsi"/>
                <w:b/>
                <w:bCs/>
              </w:rPr>
              <w:t>Finance</w:t>
            </w:r>
          </w:p>
        </w:tc>
        <w:tc>
          <w:tcPr>
            <w:tcW w:w="3523" w:type="dxa"/>
          </w:tcPr>
          <w:p w14:paraId="0F68A639" w14:textId="77777777" w:rsidR="0071199C" w:rsidRPr="00261A4D" w:rsidRDefault="00076F81" w:rsidP="00ED24C6">
            <w:pPr>
              <w:rPr>
                <w:rFonts w:cstheme="minorHAnsi"/>
              </w:rPr>
            </w:pPr>
            <w:r w:rsidRPr="00261A4D">
              <w:rPr>
                <w:rFonts w:cstheme="minorHAnsi"/>
              </w:rPr>
              <w:t xml:space="preserve">2.5 </w:t>
            </w:r>
          </w:p>
          <w:p w14:paraId="3CBD866A" w14:textId="77777777" w:rsidR="0086222E" w:rsidRPr="00261A4D" w:rsidRDefault="0086222E" w:rsidP="0086222E">
            <w:pPr>
              <w:pStyle w:val="PreformattedText"/>
              <w:rPr>
                <w:rFonts w:asciiTheme="minorHAnsi" w:hAnsiTheme="minorHAnsi" w:cstheme="minorHAnsi"/>
                <w:sz w:val="22"/>
                <w:szCs w:val="22"/>
              </w:rPr>
            </w:pPr>
            <w:r w:rsidRPr="00261A4D">
              <w:rPr>
                <w:rFonts w:asciiTheme="minorHAnsi" w:hAnsiTheme="minorHAnsi" w:cstheme="minorHAnsi"/>
                <w:sz w:val="22"/>
                <w:szCs w:val="22"/>
              </w:rPr>
              <w:t>Failure to Comply with HMRC VAT Regulations resulting in a</w:t>
            </w:r>
          </w:p>
          <w:p w14:paraId="4DDA62B4" w14:textId="77777777" w:rsidR="0086222E" w:rsidRPr="00261A4D" w:rsidRDefault="0086222E" w:rsidP="000D265E">
            <w:pPr>
              <w:pStyle w:val="PreformattedText"/>
              <w:rPr>
                <w:rFonts w:asciiTheme="minorHAnsi" w:hAnsiTheme="minorHAnsi" w:cstheme="minorHAnsi"/>
                <w:sz w:val="22"/>
                <w:szCs w:val="22"/>
              </w:rPr>
            </w:pPr>
            <w:r w:rsidRPr="00261A4D">
              <w:rPr>
                <w:rFonts w:asciiTheme="minorHAnsi" w:hAnsiTheme="minorHAnsi" w:cstheme="minorHAnsi"/>
                <w:sz w:val="22"/>
                <w:szCs w:val="22"/>
              </w:rPr>
              <w:lastRenderedPageBreak/>
              <w:t>possible fine.</w:t>
            </w:r>
          </w:p>
        </w:tc>
        <w:tc>
          <w:tcPr>
            <w:tcW w:w="6466" w:type="dxa"/>
          </w:tcPr>
          <w:p w14:paraId="4E097732" w14:textId="77777777" w:rsidR="0071199C" w:rsidRPr="008B654F" w:rsidRDefault="00324404" w:rsidP="00ED24C6">
            <w:pPr>
              <w:rPr>
                <w:rFonts w:cstheme="minorHAnsi"/>
                <w:u w:val="single"/>
              </w:rPr>
            </w:pPr>
            <w:r w:rsidRPr="008B654F">
              <w:rPr>
                <w:rFonts w:cstheme="minorHAnsi"/>
                <w:u w:val="single"/>
              </w:rPr>
              <w:lastRenderedPageBreak/>
              <w:t xml:space="preserve">Mitigation </w:t>
            </w:r>
            <w:r w:rsidR="00841CC0" w:rsidRPr="008B654F">
              <w:rPr>
                <w:rFonts w:cstheme="minorHAnsi"/>
                <w:u w:val="single"/>
              </w:rPr>
              <w:t>A</w:t>
            </w:r>
            <w:r w:rsidRPr="008B654F">
              <w:rPr>
                <w:rFonts w:cstheme="minorHAnsi"/>
                <w:u w:val="single"/>
              </w:rPr>
              <w:t>ction</w:t>
            </w:r>
          </w:p>
          <w:p w14:paraId="5C2E90E7" w14:textId="68948148" w:rsidR="00261A4D" w:rsidRPr="008B654F" w:rsidRDefault="00261A4D" w:rsidP="00261A4D">
            <w:pPr>
              <w:pStyle w:val="PreformattedText"/>
              <w:rPr>
                <w:rFonts w:asciiTheme="minorHAnsi" w:hAnsiTheme="minorHAnsi" w:cstheme="minorHAnsi"/>
                <w:sz w:val="22"/>
                <w:szCs w:val="22"/>
              </w:rPr>
            </w:pPr>
            <w:r w:rsidRPr="008B654F">
              <w:rPr>
                <w:rFonts w:asciiTheme="minorHAnsi" w:hAnsiTheme="minorHAnsi" w:cstheme="minorHAnsi"/>
                <w:sz w:val="22"/>
                <w:szCs w:val="22"/>
              </w:rPr>
              <w:t xml:space="preserve">-VAT </w:t>
            </w:r>
            <w:r w:rsidR="002C4640">
              <w:rPr>
                <w:rFonts w:asciiTheme="minorHAnsi" w:hAnsiTheme="minorHAnsi" w:cstheme="minorHAnsi"/>
                <w:sz w:val="22"/>
                <w:szCs w:val="22"/>
              </w:rPr>
              <w:t>claims calculated by Clerk (</w:t>
            </w:r>
            <w:r w:rsidRPr="008B654F">
              <w:rPr>
                <w:rFonts w:asciiTheme="minorHAnsi" w:hAnsiTheme="minorHAnsi" w:cstheme="minorHAnsi"/>
                <w:sz w:val="22"/>
                <w:szCs w:val="22"/>
              </w:rPr>
              <w:t>RFO</w:t>
            </w:r>
            <w:proofErr w:type="gramStart"/>
            <w:r w:rsidRPr="008B654F">
              <w:rPr>
                <w:rFonts w:asciiTheme="minorHAnsi" w:hAnsiTheme="minorHAnsi" w:cstheme="minorHAnsi"/>
                <w:sz w:val="22"/>
                <w:szCs w:val="22"/>
              </w:rPr>
              <w:t xml:space="preserve">) </w:t>
            </w:r>
            <w:r w:rsidR="002C4640">
              <w:rPr>
                <w:rFonts w:asciiTheme="minorHAnsi" w:hAnsiTheme="minorHAnsi" w:cstheme="minorHAnsi"/>
                <w:sz w:val="22"/>
                <w:szCs w:val="22"/>
              </w:rPr>
              <w:t xml:space="preserve"> and</w:t>
            </w:r>
            <w:proofErr w:type="gramEnd"/>
            <w:r w:rsidR="002C4640">
              <w:rPr>
                <w:rFonts w:asciiTheme="minorHAnsi" w:hAnsiTheme="minorHAnsi" w:cstheme="minorHAnsi"/>
                <w:sz w:val="22"/>
                <w:szCs w:val="22"/>
              </w:rPr>
              <w:t xml:space="preserve"> chair </w:t>
            </w:r>
            <w:r w:rsidRPr="008B654F">
              <w:rPr>
                <w:rFonts w:asciiTheme="minorHAnsi" w:hAnsiTheme="minorHAnsi" w:cstheme="minorHAnsi"/>
                <w:sz w:val="22"/>
                <w:szCs w:val="22"/>
              </w:rPr>
              <w:t>and submitted annually</w:t>
            </w:r>
            <w:r w:rsidR="002C4640">
              <w:rPr>
                <w:rFonts w:asciiTheme="minorHAnsi" w:hAnsiTheme="minorHAnsi" w:cstheme="minorHAnsi"/>
                <w:sz w:val="22"/>
                <w:szCs w:val="22"/>
              </w:rPr>
              <w:t xml:space="preserve"> as best practice but definitely within three years</w:t>
            </w:r>
            <w:r w:rsidRPr="008B654F">
              <w:rPr>
                <w:rFonts w:asciiTheme="minorHAnsi" w:hAnsiTheme="minorHAnsi" w:cstheme="minorHAnsi"/>
                <w:sz w:val="22"/>
                <w:szCs w:val="22"/>
              </w:rPr>
              <w:t>.</w:t>
            </w:r>
          </w:p>
          <w:p w14:paraId="24308C76" w14:textId="41911BB0" w:rsidR="00261A4D" w:rsidRDefault="00B71FEC" w:rsidP="00261A4D">
            <w:pPr>
              <w:rPr>
                <w:rFonts w:cstheme="minorHAnsi"/>
              </w:rPr>
            </w:pPr>
            <w:r>
              <w:rPr>
                <w:rFonts w:cstheme="minorHAnsi"/>
              </w:rPr>
              <w:lastRenderedPageBreak/>
              <w:t xml:space="preserve">- Internal </w:t>
            </w:r>
            <w:r w:rsidR="00261A4D" w:rsidRPr="008B654F">
              <w:rPr>
                <w:rFonts w:cstheme="minorHAnsi"/>
              </w:rPr>
              <w:t>auditor to provide double check.</w:t>
            </w:r>
          </w:p>
          <w:p w14:paraId="0179E2A9" w14:textId="6BD9492F" w:rsidR="002C4640" w:rsidRPr="008B654F" w:rsidRDefault="002C4640" w:rsidP="00261A4D">
            <w:pPr>
              <w:rPr>
                <w:rFonts w:cstheme="minorHAnsi"/>
              </w:rPr>
            </w:pPr>
            <w:r w:rsidRPr="002C4640">
              <w:rPr>
                <w:rFonts w:cstheme="minorHAnsi"/>
                <w:color w:val="FF0000"/>
              </w:rPr>
              <w:t>Clerk to submit 2020/2021 VAT reclaim by end of Jan 22</w:t>
            </w:r>
          </w:p>
        </w:tc>
        <w:tc>
          <w:tcPr>
            <w:tcW w:w="1184" w:type="dxa"/>
          </w:tcPr>
          <w:p w14:paraId="3BF920B9" w14:textId="77777777" w:rsidR="0071199C" w:rsidRPr="00261A4D" w:rsidRDefault="00E86C2A" w:rsidP="00ED24C6">
            <w:pPr>
              <w:rPr>
                <w:rFonts w:cstheme="minorHAnsi"/>
              </w:rPr>
            </w:pPr>
            <w:r>
              <w:rPr>
                <w:rFonts w:cstheme="minorHAnsi"/>
              </w:rPr>
              <w:lastRenderedPageBreak/>
              <w:t>1/1</w:t>
            </w:r>
          </w:p>
        </w:tc>
        <w:tc>
          <w:tcPr>
            <w:tcW w:w="1301" w:type="dxa"/>
          </w:tcPr>
          <w:p w14:paraId="5F691CF1" w14:textId="77777777" w:rsidR="0071199C" w:rsidRPr="00261A4D" w:rsidRDefault="00E86C2A" w:rsidP="00ED24C6">
            <w:pPr>
              <w:rPr>
                <w:rFonts w:cstheme="minorHAnsi"/>
              </w:rPr>
            </w:pPr>
            <w:r>
              <w:rPr>
                <w:rFonts w:cstheme="minorHAnsi"/>
              </w:rPr>
              <w:t>3/3</w:t>
            </w:r>
          </w:p>
        </w:tc>
        <w:tc>
          <w:tcPr>
            <w:tcW w:w="1134" w:type="dxa"/>
            <w:shd w:val="clear" w:color="auto" w:fill="FFC000"/>
          </w:tcPr>
          <w:p w14:paraId="5E8836A5" w14:textId="77777777" w:rsidR="0071199C" w:rsidRPr="00261A4D" w:rsidRDefault="00E86C2A" w:rsidP="00ED24C6">
            <w:pPr>
              <w:rPr>
                <w:rFonts w:cstheme="minorHAnsi"/>
              </w:rPr>
            </w:pPr>
            <w:r>
              <w:rPr>
                <w:rFonts w:cstheme="minorHAnsi"/>
              </w:rPr>
              <w:t>3/3</w:t>
            </w:r>
          </w:p>
        </w:tc>
      </w:tr>
      <w:tr w:rsidR="0054270D" w:rsidRPr="003E11D9" w14:paraId="1820A4A0" w14:textId="77777777" w:rsidTr="002A24B8">
        <w:tc>
          <w:tcPr>
            <w:tcW w:w="1277" w:type="dxa"/>
          </w:tcPr>
          <w:p w14:paraId="2125784B" w14:textId="77777777" w:rsidR="0071199C" w:rsidRPr="003E11D9" w:rsidRDefault="0071199C" w:rsidP="00ED24C6">
            <w:pPr>
              <w:rPr>
                <w:rFonts w:cstheme="minorHAnsi"/>
                <w:b/>
                <w:bCs/>
              </w:rPr>
            </w:pPr>
            <w:r w:rsidRPr="003E11D9">
              <w:rPr>
                <w:rFonts w:cstheme="minorHAnsi"/>
                <w:b/>
                <w:bCs/>
              </w:rPr>
              <w:lastRenderedPageBreak/>
              <w:t>Finance</w:t>
            </w:r>
          </w:p>
        </w:tc>
        <w:tc>
          <w:tcPr>
            <w:tcW w:w="3523" w:type="dxa"/>
          </w:tcPr>
          <w:p w14:paraId="358490AA" w14:textId="77777777" w:rsidR="0071199C" w:rsidRPr="003E11D9" w:rsidRDefault="008C7008" w:rsidP="00ED24C6">
            <w:pPr>
              <w:rPr>
                <w:rFonts w:cstheme="minorHAnsi"/>
              </w:rPr>
            </w:pPr>
            <w:r w:rsidRPr="003E11D9">
              <w:rPr>
                <w:rFonts w:cstheme="minorHAnsi"/>
              </w:rPr>
              <w:t xml:space="preserve">2.6 </w:t>
            </w:r>
          </w:p>
          <w:p w14:paraId="39AEA52C" w14:textId="77777777" w:rsidR="00BA393F" w:rsidRPr="003E11D9" w:rsidRDefault="00BA393F" w:rsidP="00BA393F">
            <w:pPr>
              <w:pStyle w:val="PreformattedText"/>
              <w:rPr>
                <w:rFonts w:asciiTheme="minorHAnsi" w:hAnsiTheme="minorHAnsi" w:cstheme="minorHAnsi"/>
                <w:sz w:val="22"/>
                <w:szCs w:val="22"/>
              </w:rPr>
            </w:pPr>
            <w:r w:rsidRPr="003E11D9">
              <w:rPr>
                <w:rFonts w:asciiTheme="minorHAnsi" w:hAnsiTheme="minorHAnsi" w:cstheme="minorHAnsi"/>
                <w:sz w:val="22"/>
                <w:szCs w:val="22"/>
              </w:rPr>
              <w:t>Failure to implement a</w:t>
            </w:r>
          </w:p>
          <w:p w14:paraId="7C035389" w14:textId="77777777" w:rsidR="00BA393F" w:rsidRPr="003E11D9" w:rsidRDefault="00BA393F" w:rsidP="00BA393F">
            <w:pPr>
              <w:pStyle w:val="PreformattedText"/>
              <w:rPr>
                <w:rFonts w:asciiTheme="minorHAnsi" w:hAnsiTheme="minorHAnsi" w:cstheme="minorHAnsi"/>
                <w:sz w:val="22"/>
                <w:szCs w:val="22"/>
              </w:rPr>
            </w:pPr>
            <w:r w:rsidRPr="003E11D9">
              <w:rPr>
                <w:rFonts w:asciiTheme="minorHAnsi" w:hAnsiTheme="minorHAnsi" w:cstheme="minorHAnsi"/>
                <w:sz w:val="22"/>
                <w:szCs w:val="22"/>
              </w:rPr>
              <w:t>representative budget to underlie the annual precept will</w:t>
            </w:r>
            <w:r w:rsidR="00841CC0">
              <w:rPr>
                <w:rFonts w:asciiTheme="minorHAnsi" w:hAnsiTheme="minorHAnsi" w:cstheme="minorHAnsi"/>
                <w:sz w:val="22"/>
                <w:szCs w:val="22"/>
              </w:rPr>
              <w:t xml:space="preserve"> </w:t>
            </w:r>
            <w:r w:rsidRPr="003E11D9">
              <w:rPr>
                <w:rFonts w:asciiTheme="minorHAnsi" w:hAnsiTheme="minorHAnsi" w:cstheme="minorHAnsi"/>
                <w:sz w:val="22"/>
                <w:szCs w:val="22"/>
              </w:rPr>
              <w:t>result in a high overspend or</w:t>
            </w:r>
            <w:r w:rsidR="00841CC0">
              <w:rPr>
                <w:rFonts w:asciiTheme="minorHAnsi" w:hAnsiTheme="minorHAnsi" w:cstheme="minorHAnsi"/>
                <w:sz w:val="22"/>
                <w:szCs w:val="22"/>
              </w:rPr>
              <w:t xml:space="preserve"> </w:t>
            </w:r>
            <w:r w:rsidRPr="003E11D9">
              <w:rPr>
                <w:rFonts w:asciiTheme="minorHAnsi" w:hAnsiTheme="minorHAnsi" w:cstheme="minorHAnsi"/>
                <w:sz w:val="22"/>
                <w:szCs w:val="22"/>
              </w:rPr>
              <w:t>underspend during the year.</w:t>
            </w:r>
          </w:p>
          <w:p w14:paraId="26A8A4B5" w14:textId="77777777" w:rsidR="008C7008" w:rsidRPr="003E11D9" w:rsidRDefault="008C7008" w:rsidP="00ED24C6">
            <w:pPr>
              <w:rPr>
                <w:rFonts w:cstheme="minorHAnsi"/>
              </w:rPr>
            </w:pPr>
          </w:p>
        </w:tc>
        <w:tc>
          <w:tcPr>
            <w:tcW w:w="6466" w:type="dxa"/>
          </w:tcPr>
          <w:p w14:paraId="2EC389FF" w14:textId="77777777" w:rsidR="003E11D9" w:rsidRPr="0019294A" w:rsidRDefault="003E11D9" w:rsidP="003E11D9">
            <w:pPr>
              <w:pStyle w:val="PreformattedText"/>
              <w:rPr>
                <w:rFonts w:asciiTheme="minorHAnsi" w:hAnsiTheme="minorHAnsi" w:cstheme="minorHAnsi"/>
                <w:sz w:val="22"/>
                <w:szCs w:val="22"/>
                <w:u w:val="single"/>
              </w:rPr>
            </w:pPr>
            <w:r w:rsidRPr="0019294A">
              <w:rPr>
                <w:rFonts w:asciiTheme="minorHAnsi" w:hAnsiTheme="minorHAnsi" w:cstheme="minorHAnsi"/>
                <w:sz w:val="22"/>
                <w:szCs w:val="22"/>
                <w:u w:val="single"/>
              </w:rPr>
              <w:t xml:space="preserve">Mitigation Action </w:t>
            </w:r>
          </w:p>
          <w:p w14:paraId="1E91D81A" w14:textId="5B8CB787" w:rsidR="003E11D9" w:rsidRPr="003E11D9" w:rsidRDefault="003E11D9" w:rsidP="003E11D9">
            <w:pPr>
              <w:pStyle w:val="PreformattedText"/>
              <w:rPr>
                <w:rFonts w:asciiTheme="minorHAnsi" w:hAnsiTheme="minorHAnsi" w:cstheme="minorHAnsi"/>
                <w:sz w:val="22"/>
                <w:szCs w:val="22"/>
              </w:rPr>
            </w:pPr>
            <w:r w:rsidRPr="003E11D9">
              <w:rPr>
                <w:rFonts w:asciiTheme="minorHAnsi" w:hAnsiTheme="minorHAnsi" w:cstheme="minorHAnsi"/>
                <w:sz w:val="22"/>
                <w:szCs w:val="22"/>
              </w:rPr>
              <w:t xml:space="preserve">-Clerk </w:t>
            </w:r>
            <w:r w:rsidR="002C4640">
              <w:rPr>
                <w:rFonts w:asciiTheme="minorHAnsi" w:hAnsiTheme="minorHAnsi" w:cstheme="minorHAnsi"/>
                <w:sz w:val="22"/>
                <w:szCs w:val="22"/>
              </w:rPr>
              <w:t xml:space="preserve">(RFO) </w:t>
            </w:r>
            <w:r w:rsidR="0073328A">
              <w:rPr>
                <w:rFonts w:asciiTheme="minorHAnsi" w:hAnsiTheme="minorHAnsi" w:cstheme="minorHAnsi"/>
                <w:sz w:val="22"/>
                <w:szCs w:val="22"/>
              </w:rPr>
              <w:t xml:space="preserve">and chair </w:t>
            </w:r>
            <w:r w:rsidRPr="003E11D9">
              <w:rPr>
                <w:rFonts w:asciiTheme="minorHAnsi" w:hAnsiTheme="minorHAnsi" w:cstheme="minorHAnsi"/>
                <w:sz w:val="22"/>
                <w:szCs w:val="22"/>
              </w:rPr>
              <w:t xml:space="preserve">prepares detailed budget for consideration by </w:t>
            </w:r>
            <w:r w:rsidR="0073328A">
              <w:rPr>
                <w:rFonts w:asciiTheme="minorHAnsi" w:hAnsiTheme="minorHAnsi" w:cstheme="minorHAnsi"/>
                <w:sz w:val="22"/>
                <w:szCs w:val="22"/>
              </w:rPr>
              <w:t>council</w:t>
            </w:r>
            <w:r w:rsidRPr="003E11D9">
              <w:rPr>
                <w:rFonts w:asciiTheme="minorHAnsi" w:hAnsiTheme="minorHAnsi" w:cstheme="minorHAnsi"/>
                <w:sz w:val="22"/>
                <w:szCs w:val="22"/>
              </w:rPr>
              <w:t xml:space="preserve"> in</w:t>
            </w:r>
            <w:r>
              <w:rPr>
                <w:rFonts w:asciiTheme="minorHAnsi" w:hAnsiTheme="minorHAnsi" w:cstheme="minorHAnsi"/>
                <w:sz w:val="22"/>
                <w:szCs w:val="22"/>
              </w:rPr>
              <w:t xml:space="preserve"> </w:t>
            </w:r>
            <w:r w:rsidRPr="003E11D9">
              <w:rPr>
                <w:rFonts w:asciiTheme="minorHAnsi" w:hAnsiTheme="minorHAnsi" w:cstheme="minorHAnsi"/>
                <w:sz w:val="22"/>
                <w:szCs w:val="22"/>
              </w:rPr>
              <w:t>Dec</w:t>
            </w:r>
            <w:r w:rsidR="0073328A">
              <w:rPr>
                <w:rFonts w:asciiTheme="minorHAnsi" w:hAnsiTheme="minorHAnsi" w:cstheme="minorHAnsi"/>
                <w:sz w:val="22"/>
                <w:szCs w:val="22"/>
              </w:rPr>
              <w:t xml:space="preserve"> </w:t>
            </w:r>
            <w:r w:rsidRPr="003E11D9">
              <w:rPr>
                <w:rFonts w:asciiTheme="minorHAnsi" w:hAnsiTheme="minorHAnsi" w:cstheme="minorHAnsi"/>
                <w:sz w:val="22"/>
                <w:szCs w:val="22"/>
              </w:rPr>
              <w:t>/ Jan.</w:t>
            </w:r>
          </w:p>
          <w:p w14:paraId="5C1C1677" w14:textId="77777777" w:rsidR="003E11D9" w:rsidRPr="003E11D9" w:rsidRDefault="003E11D9" w:rsidP="003E11D9">
            <w:pPr>
              <w:pStyle w:val="PreformattedText"/>
              <w:rPr>
                <w:rFonts w:asciiTheme="minorHAnsi" w:hAnsiTheme="minorHAnsi" w:cstheme="minorHAnsi"/>
                <w:sz w:val="22"/>
                <w:szCs w:val="22"/>
              </w:rPr>
            </w:pPr>
            <w:r w:rsidRPr="003E11D9">
              <w:rPr>
                <w:rFonts w:asciiTheme="minorHAnsi" w:hAnsiTheme="minorHAnsi" w:cstheme="minorHAnsi"/>
                <w:sz w:val="22"/>
                <w:szCs w:val="22"/>
              </w:rPr>
              <w:t>- Proposed budget and precept demand approved at January Full Council</w:t>
            </w:r>
            <w:r>
              <w:rPr>
                <w:rFonts w:asciiTheme="minorHAnsi" w:hAnsiTheme="minorHAnsi" w:cstheme="minorHAnsi"/>
                <w:sz w:val="22"/>
                <w:szCs w:val="22"/>
              </w:rPr>
              <w:t xml:space="preserve"> </w:t>
            </w:r>
            <w:r w:rsidRPr="003E11D9">
              <w:rPr>
                <w:rFonts w:asciiTheme="minorHAnsi" w:hAnsiTheme="minorHAnsi" w:cstheme="minorHAnsi"/>
                <w:sz w:val="22"/>
                <w:szCs w:val="22"/>
              </w:rPr>
              <w:t>meeting.</w:t>
            </w:r>
          </w:p>
          <w:p w14:paraId="06851F38" w14:textId="492392F1" w:rsidR="003E11D9" w:rsidRPr="003E11D9" w:rsidRDefault="002A24B8" w:rsidP="003E11D9">
            <w:pPr>
              <w:pStyle w:val="PreformattedText"/>
              <w:rPr>
                <w:rFonts w:asciiTheme="minorHAnsi" w:hAnsiTheme="minorHAnsi" w:cstheme="minorHAnsi"/>
                <w:sz w:val="22"/>
                <w:szCs w:val="22"/>
              </w:rPr>
            </w:pPr>
            <w:r>
              <w:rPr>
                <w:rFonts w:asciiTheme="minorHAnsi" w:hAnsiTheme="minorHAnsi" w:cstheme="minorHAnsi"/>
                <w:sz w:val="22"/>
                <w:szCs w:val="22"/>
              </w:rPr>
              <w:t xml:space="preserve">- </w:t>
            </w:r>
            <w:r w:rsidR="003E11D9" w:rsidRPr="003E11D9">
              <w:rPr>
                <w:rFonts w:asciiTheme="minorHAnsi" w:hAnsiTheme="minorHAnsi" w:cstheme="minorHAnsi"/>
                <w:sz w:val="22"/>
                <w:szCs w:val="22"/>
              </w:rPr>
              <w:t>Considered monthly by Full Council and revisions approved throughout the year</w:t>
            </w:r>
            <w:r w:rsidR="003E11D9">
              <w:rPr>
                <w:rFonts w:asciiTheme="minorHAnsi" w:hAnsiTheme="minorHAnsi" w:cstheme="minorHAnsi"/>
                <w:sz w:val="22"/>
                <w:szCs w:val="22"/>
              </w:rPr>
              <w:t xml:space="preserve"> </w:t>
            </w:r>
            <w:r w:rsidR="003E11D9" w:rsidRPr="003E11D9">
              <w:rPr>
                <w:rFonts w:asciiTheme="minorHAnsi" w:hAnsiTheme="minorHAnsi" w:cstheme="minorHAnsi"/>
                <w:sz w:val="22"/>
                <w:szCs w:val="22"/>
              </w:rPr>
              <w:t>e.g. transfers into/ from reserves.</w:t>
            </w:r>
          </w:p>
          <w:p w14:paraId="13765767" w14:textId="77777777" w:rsidR="0071199C" w:rsidRDefault="003E11D9" w:rsidP="0019294A">
            <w:pPr>
              <w:pStyle w:val="PreformattedText"/>
              <w:rPr>
                <w:rFonts w:asciiTheme="minorHAnsi" w:hAnsiTheme="minorHAnsi" w:cstheme="minorHAnsi"/>
                <w:sz w:val="22"/>
                <w:szCs w:val="22"/>
              </w:rPr>
            </w:pPr>
            <w:r w:rsidRPr="003E11D9">
              <w:rPr>
                <w:rFonts w:asciiTheme="minorHAnsi" w:hAnsiTheme="minorHAnsi" w:cstheme="minorHAnsi"/>
                <w:sz w:val="22"/>
                <w:szCs w:val="22"/>
              </w:rPr>
              <w:t>-Clerk reviews reserves as part of budgeting process. Reserves Policy set and</w:t>
            </w:r>
            <w:r>
              <w:rPr>
                <w:rFonts w:asciiTheme="minorHAnsi" w:hAnsiTheme="minorHAnsi" w:cstheme="minorHAnsi"/>
                <w:sz w:val="22"/>
                <w:szCs w:val="22"/>
              </w:rPr>
              <w:t xml:space="preserve"> </w:t>
            </w:r>
            <w:r w:rsidRPr="003E11D9">
              <w:rPr>
                <w:rFonts w:asciiTheme="minorHAnsi" w:hAnsiTheme="minorHAnsi" w:cstheme="minorHAnsi"/>
                <w:sz w:val="22"/>
                <w:szCs w:val="22"/>
              </w:rPr>
              <w:t>reviewed annually to ensure reserves are adequate.</w:t>
            </w:r>
          </w:p>
          <w:p w14:paraId="31584AE0" w14:textId="2118AF58" w:rsidR="0073328A" w:rsidRPr="0073328A" w:rsidRDefault="0073328A" w:rsidP="0019294A">
            <w:pPr>
              <w:pStyle w:val="PreformattedText"/>
              <w:rPr>
                <w:rFonts w:asciiTheme="minorHAnsi" w:hAnsiTheme="minorHAnsi" w:cstheme="minorHAnsi"/>
                <w:color w:val="FF0000"/>
                <w:sz w:val="22"/>
                <w:szCs w:val="22"/>
                <w:u w:val="single"/>
              </w:rPr>
            </w:pPr>
            <w:r w:rsidRPr="008B654F">
              <w:rPr>
                <w:rFonts w:asciiTheme="minorHAnsi" w:hAnsiTheme="minorHAnsi" w:cstheme="minorHAnsi"/>
                <w:color w:val="FF0000"/>
                <w:sz w:val="22"/>
                <w:szCs w:val="22"/>
                <w:u w:val="single"/>
              </w:rPr>
              <w:t>Action required*</w:t>
            </w:r>
          </w:p>
          <w:p w14:paraId="7D897989" w14:textId="4B0B84FB" w:rsidR="0073328A" w:rsidRPr="0073328A" w:rsidRDefault="0073328A" w:rsidP="0073328A">
            <w:pPr>
              <w:pStyle w:val="PreformattedText"/>
              <w:rPr>
                <w:rFonts w:asciiTheme="minorHAnsi" w:hAnsiTheme="minorHAnsi" w:cstheme="minorHAnsi"/>
                <w:color w:val="FF0000"/>
                <w:sz w:val="22"/>
                <w:szCs w:val="22"/>
              </w:rPr>
            </w:pPr>
            <w:r w:rsidRPr="0073328A">
              <w:rPr>
                <w:rFonts w:asciiTheme="minorHAnsi" w:hAnsiTheme="minorHAnsi" w:cstheme="minorHAnsi"/>
                <w:color w:val="FF0000"/>
                <w:sz w:val="22"/>
                <w:szCs w:val="22"/>
              </w:rPr>
              <w:t xml:space="preserve">- Clerk (RFO) </w:t>
            </w:r>
            <w:r>
              <w:rPr>
                <w:rFonts w:asciiTheme="minorHAnsi" w:hAnsiTheme="minorHAnsi" w:cstheme="minorHAnsi"/>
                <w:color w:val="FF0000"/>
                <w:sz w:val="22"/>
                <w:szCs w:val="22"/>
              </w:rPr>
              <w:t>to prepare</w:t>
            </w:r>
            <w:r w:rsidRPr="0073328A">
              <w:rPr>
                <w:rFonts w:asciiTheme="minorHAnsi" w:hAnsiTheme="minorHAnsi" w:cstheme="minorHAnsi"/>
                <w:color w:val="FF0000"/>
                <w:sz w:val="22"/>
                <w:szCs w:val="22"/>
              </w:rPr>
              <w:t xml:space="preserve"> quarterly budget monitoring report</w:t>
            </w:r>
            <w:r>
              <w:rPr>
                <w:rFonts w:asciiTheme="minorHAnsi" w:hAnsiTheme="minorHAnsi" w:cstheme="minorHAnsi"/>
                <w:color w:val="FF0000"/>
                <w:sz w:val="22"/>
                <w:szCs w:val="22"/>
              </w:rPr>
              <w:t>s</w:t>
            </w:r>
            <w:r w:rsidRPr="0073328A">
              <w:rPr>
                <w:rFonts w:asciiTheme="minorHAnsi" w:hAnsiTheme="minorHAnsi" w:cstheme="minorHAnsi"/>
                <w:color w:val="FF0000"/>
                <w:sz w:val="22"/>
                <w:szCs w:val="22"/>
              </w:rPr>
              <w:t>, to monitor receipts and payments and identify over/underspends.</w:t>
            </w:r>
            <w:r>
              <w:rPr>
                <w:rFonts w:asciiTheme="minorHAnsi" w:hAnsiTheme="minorHAnsi" w:cstheme="minorHAnsi"/>
                <w:color w:val="FF0000"/>
                <w:sz w:val="22"/>
                <w:szCs w:val="22"/>
              </w:rPr>
              <w:t xml:space="preserve"> (March 2022)</w:t>
            </w:r>
          </w:p>
          <w:p w14:paraId="233D30E5" w14:textId="77777777" w:rsidR="0073328A" w:rsidRDefault="0073328A" w:rsidP="0019294A">
            <w:pPr>
              <w:pStyle w:val="PreformattedText"/>
              <w:rPr>
                <w:rFonts w:asciiTheme="minorHAnsi" w:hAnsiTheme="minorHAnsi" w:cstheme="minorHAnsi"/>
                <w:sz w:val="22"/>
                <w:szCs w:val="22"/>
              </w:rPr>
            </w:pPr>
          </w:p>
          <w:p w14:paraId="447E2294" w14:textId="77777777" w:rsidR="007C5C62" w:rsidRDefault="007C5C62" w:rsidP="0019294A">
            <w:pPr>
              <w:pStyle w:val="PreformattedText"/>
              <w:rPr>
                <w:rFonts w:asciiTheme="minorHAnsi" w:hAnsiTheme="minorHAnsi" w:cstheme="minorHAnsi"/>
                <w:sz w:val="22"/>
                <w:szCs w:val="22"/>
              </w:rPr>
            </w:pPr>
          </w:p>
          <w:p w14:paraId="3C0B54D3" w14:textId="652B2D85" w:rsidR="002A24B8" w:rsidRPr="003E11D9" w:rsidRDefault="002A24B8" w:rsidP="0019294A">
            <w:pPr>
              <w:pStyle w:val="PreformattedText"/>
              <w:rPr>
                <w:rFonts w:asciiTheme="minorHAnsi" w:hAnsiTheme="minorHAnsi" w:cstheme="minorHAnsi"/>
                <w:sz w:val="22"/>
                <w:szCs w:val="22"/>
              </w:rPr>
            </w:pPr>
          </w:p>
        </w:tc>
        <w:tc>
          <w:tcPr>
            <w:tcW w:w="1184" w:type="dxa"/>
          </w:tcPr>
          <w:p w14:paraId="19C2064F" w14:textId="04CF7F25" w:rsidR="0071199C" w:rsidRPr="003E11D9" w:rsidRDefault="00841CC0" w:rsidP="00ED24C6">
            <w:pPr>
              <w:rPr>
                <w:rFonts w:cstheme="minorHAnsi"/>
              </w:rPr>
            </w:pPr>
            <w:r>
              <w:rPr>
                <w:rFonts w:cstheme="minorHAnsi"/>
              </w:rPr>
              <w:t>2/</w:t>
            </w:r>
            <w:r w:rsidR="009F3A38">
              <w:rPr>
                <w:rFonts w:cstheme="minorHAnsi"/>
              </w:rPr>
              <w:t>1</w:t>
            </w:r>
          </w:p>
        </w:tc>
        <w:tc>
          <w:tcPr>
            <w:tcW w:w="1301" w:type="dxa"/>
          </w:tcPr>
          <w:p w14:paraId="4378CE81" w14:textId="77777777" w:rsidR="0071199C" w:rsidRPr="003E11D9" w:rsidRDefault="00841CC0" w:rsidP="00ED24C6">
            <w:pPr>
              <w:rPr>
                <w:rFonts w:cstheme="minorHAnsi"/>
              </w:rPr>
            </w:pPr>
            <w:r>
              <w:rPr>
                <w:rFonts w:cstheme="minorHAnsi"/>
              </w:rPr>
              <w:t>2/2</w:t>
            </w:r>
          </w:p>
        </w:tc>
        <w:tc>
          <w:tcPr>
            <w:tcW w:w="1134" w:type="dxa"/>
            <w:shd w:val="clear" w:color="auto" w:fill="92D050"/>
          </w:tcPr>
          <w:p w14:paraId="0C97017C" w14:textId="274D5A0D" w:rsidR="0071199C" w:rsidRPr="003E11D9" w:rsidRDefault="00841CC0" w:rsidP="00ED24C6">
            <w:pPr>
              <w:rPr>
                <w:rFonts w:cstheme="minorHAnsi"/>
              </w:rPr>
            </w:pPr>
            <w:r>
              <w:rPr>
                <w:rFonts w:cstheme="minorHAnsi"/>
              </w:rPr>
              <w:t>4/</w:t>
            </w:r>
            <w:r w:rsidR="009F3A38">
              <w:rPr>
                <w:rFonts w:cstheme="minorHAnsi"/>
              </w:rPr>
              <w:t>2</w:t>
            </w:r>
          </w:p>
        </w:tc>
      </w:tr>
      <w:tr w:rsidR="0054270D" w:rsidRPr="00D900EC" w14:paraId="5240A647" w14:textId="77777777" w:rsidTr="0009291B">
        <w:tc>
          <w:tcPr>
            <w:tcW w:w="1277" w:type="dxa"/>
          </w:tcPr>
          <w:p w14:paraId="375858E7" w14:textId="77777777" w:rsidR="0071199C" w:rsidRPr="00D900EC" w:rsidRDefault="0071199C" w:rsidP="00ED24C6">
            <w:pPr>
              <w:rPr>
                <w:rFonts w:cstheme="minorHAnsi"/>
                <w:b/>
                <w:bCs/>
              </w:rPr>
            </w:pPr>
            <w:r w:rsidRPr="00D900EC">
              <w:rPr>
                <w:rFonts w:cstheme="minorHAnsi"/>
                <w:b/>
                <w:bCs/>
              </w:rPr>
              <w:t>Finance</w:t>
            </w:r>
          </w:p>
        </w:tc>
        <w:tc>
          <w:tcPr>
            <w:tcW w:w="3523" w:type="dxa"/>
          </w:tcPr>
          <w:p w14:paraId="53577A65" w14:textId="77777777" w:rsidR="0071199C" w:rsidRPr="00D900EC" w:rsidRDefault="00D9075F" w:rsidP="00ED24C6">
            <w:pPr>
              <w:rPr>
                <w:rFonts w:cstheme="minorHAnsi"/>
              </w:rPr>
            </w:pPr>
            <w:r w:rsidRPr="00D900EC">
              <w:rPr>
                <w:rFonts w:cstheme="minorHAnsi"/>
              </w:rPr>
              <w:t xml:space="preserve">2.7 </w:t>
            </w:r>
          </w:p>
          <w:p w14:paraId="5DFF64C8" w14:textId="77777777" w:rsidR="00477197" w:rsidRPr="00D900EC" w:rsidRDefault="00477197" w:rsidP="00841CC0">
            <w:pPr>
              <w:pStyle w:val="PreformattedText"/>
              <w:rPr>
                <w:rFonts w:asciiTheme="minorHAnsi" w:hAnsiTheme="minorHAnsi" w:cstheme="minorHAnsi"/>
                <w:sz w:val="22"/>
                <w:szCs w:val="22"/>
              </w:rPr>
            </w:pPr>
            <w:r w:rsidRPr="00D900EC">
              <w:rPr>
                <w:rFonts w:asciiTheme="minorHAnsi" w:hAnsiTheme="minorHAnsi" w:cstheme="minorHAnsi"/>
                <w:sz w:val="22"/>
                <w:szCs w:val="22"/>
              </w:rPr>
              <w:t>Failure to comply with borrowing restrictions grants/ CIL/S106 reporting resulting in financial penalties for the Parish Council</w:t>
            </w:r>
            <w:r w:rsidR="00841CC0">
              <w:rPr>
                <w:rFonts w:asciiTheme="minorHAnsi" w:hAnsiTheme="minorHAnsi" w:cstheme="minorHAnsi"/>
                <w:sz w:val="22"/>
                <w:szCs w:val="22"/>
              </w:rPr>
              <w:t>.</w:t>
            </w:r>
          </w:p>
        </w:tc>
        <w:tc>
          <w:tcPr>
            <w:tcW w:w="6466" w:type="dxa"/>
          </w:tcPr>
          <w:p w14:paraId="29CA42AC" w14:textId="77777777" w:rsidR="00841CC0" w:rsidRPr="0019294A" w:rsidRDefault="00841CC0" w:rsidP="00841CC0">
            <w:pPr>
              <w:pStyle w:val="PreformattedText"/>
              <w:rPr>
                <w:rFonts w:asciiTheme="minorHAnsi" w:hAnsiTheme="minorHAnsi" w:cstheme="minorHAnsi"/>
                <w:sz w:val="22"/>
                <w:szCs w:val="22"/>
                <w:u w:val="single"/>
              </w:rPr>
            </w:pPr>
            <w:r w:rsidRPr="0019294A">
              <w:rPr>
                <w:rFonts w:asciiTheme="minorHAnsi" w:hAnsiTheme="minorHAnsi" w:cstheme="minorHAnsi"/>
                <w:sz w:val="22"/>
                <w:szCs w:val="22"/>
                <w:u w:val="single"/>
              </w:rPr>
              <w:t xml:space="preserve">Mitigation Action </w:t>
            </w:r>
          </w:p>
          <w:p w14:paraId="4F6C772E" w14:textId="243079C7" w:rsidR="0071199C" w:rsidRPr="00D900EC" w:rsidRDefault="00590932" w:rsidP="00590932">
            <w:pPr>
              <w:pStyle w:val="PreformattedText"/>
              <w:rPr>
                <w:rFonts w:asciiTheme="minorHAnsi" w:hAnsiTheme="minorHAnsi" w:cstheme="minorHAnsi"/>
                <w:sz w:val="22"/>
                <w:szCs w:val="22"/>
              </w:rPr>
            </w:pPr>
            <w:r w:rsidRPr="00D900EC">
              <w:rPr>
                <w:rFonts w:asciiTheme="minorHAnsi" w:hAnsiTheme="minorHAnsi" w:cstheme="minorHAnsi"/>
                <w:sz w:val="22"/>
                <w:szCs w:val="22"/>
              </w:rPr>
              <w:t xml:space="preserve">-PWLB repayments made by D/D and monitored by Full Council via </w:t>
            </w:r>
            <w:r w:rsidR="00350BA3">
              <w:rPr>
                <w:rFonts w:asciiTheme="minorHAnsi" w:hAnsiTheme="minorHAnsi" w:cstheme="minorHAnsi"/>
                <w:sz w:val="22"/>
                <w:szCs w:val="22"/>
              </w:rPr>
              <w:t>clerk</w:t>
            </w:r>
            <w:r w:rsidRPr="00D900EC">
              <w:rPr>
                <w:rFonts w:asciiTheme="minorHAnsi" w:hAnsiTheme="minorHAnsi" w:cstheme="minorHAnsi"/>
                <w:sz w:val="22"/>
                <w:szCs w:val="22"/>
              </w:rPr>
              <w:t xml:space="preserve"> reports.</w:t>
            </w:r>
          </w:p>
          <w:p w14:paraId="0F25107B" w14:textId="46006F3E" w:rsidR="00F35AB3" w:rsidRPr="00D900EC" w:rsidRDefault="00841CC0" w:rsidP="00F35AB3">
            <w:pPr>
              <w:pStyle w:val="PreformattedText"/>
              <w:rPr>
                <w:rFonts w:asciiTheme="minorHAnsi" w:hAnsiTheme="minorHAnsi" w:cstheme="minorHAnsi"/>
                <w:sz w:val="22"/>
                <w:szCs w:val="22"/>
              </w:rPr>
            </w:pPr>
            <w:r>
              <w:rPr>
                <w:rFonts w:asciiTheme="minorHAnsi" w:hAnsiTheme="minorHAnsi" w:cstheme="minorHAnsi"/>
                <w:sz w:val="22"/>
                <w:szCs w:val="22"/>
              </w:rPr>
              <w:t>-</w:t>
            </w:r>
            <w:r w:rsidR="00F35AB3" w:rsidRPr="00D900EC">
              <w:rPr>
                <w:rFonts w:asciiTheme="minorHAnsi" w:hAnsiTheme="minorHAnsi" w:cstheme="minorHAnsi"/>
                <w:sz w:val="22"/>
                <w:szCs w:val="22"/>
              </w:rPr>
              <w:t xml:space="preserve">Clerk records grants/ CIL/S106 income and expenditure </w:t>
            </w:r>
            <w:r w:rsidR="00350BA3">
              <w:rPr>
                <w:rFonts w:asciiTheme="minorHAnsi" w:hAnsiTheme="minorHAnsi" w:cstheme="minorHAnsi"/>
                <w:sz w:val="22"/>
                <w:szCs w:val="22"/>
              </w:rPr>
              <w:t>on excel tracker</w:t>
            </w:r>
          </w:p>
          <w:p w14:paraId="1BF60053" w14:textId="792832B7" w:rsidR="00F35AB3" w:rsidRDefault="00F35AB3" w:rsidP="00590932">
            <w:pPr>
              <w:pStyle w:val="PreformattedText"/>
              <w:rPr>
                <w:rFonts w:asciiTheme="minorHAnsi" w:hAnsiTheme="minorHAnsi" w:cstheme="minorHAnsi"/>
                <w:sz w:val="22"/>
                <w:szCs w:val="22"/>
              </w:rPr>
            </w:pPr>
            <w:r w:rsidRPr="00D900EC">
              <w:rPr>
                <w:rFonts w:asciiTheme="minorHAnsi" w:hAnsiTheme="minorHAnsi" w:cstheme="minorHAnsi"/>
                <w:sz w:val="22"/>
                <w:szCs w:val="22"/>
              </w:rPr>
              <w:t>-Do nothing as no new borrowing is required. (</w:t>
            </w:r>
            <w:r w:rsidR="00B71FEC">
              <w:rPr>
                <w:rFonts w:asciiTheme="minorHAnsi" w:hAnsiTheme="minorHAnsi" w:cstheme="minorHAnsi"/>
                <w:sz w:val="22"/>
                <w:szCs w:val="22"/>
              </w:rPr>
              <w:t>This will need to be reviewed by</w:t>
            </w:r>
            <w:r w:rsidR="00D900EC" w:rsidRPr="00D900EC">
              <w:rPr>
                <w:rFonts w:asciiTheme="minorHAnsi" w:hAnsiTheme="minorHAnsi" w:cstheme="minorHAnsi"/>
                <w:sz w:val="22"/>
                <w:szCs w:val="22"/>
              </w:rPr>
              <w:t xml:space="preserve"> </w:t>
            </w:r>
            <w:r w:rsidRPr="00D900EC">
              <w:rPr>
                <w:rFonts w:asciiTheme="minorHAnsi" w:hAnsiTheme="minorHAnsi" w:cstheme="minorHAnsi"/>
                <w:sz w:val="22"/>
                <w:szCs w:val="22"/>
              </w:rPr>
              <w:t xml:space="preserve">the Parish Council </w:t>
            </w:r>
            <w:r w:rsidR="00B71FEC">
              <w:rPr>
                <w:rFonts w:asciiTheme="minorHAnsi" w:hAnsiTheme="minorHAnsi" w:cstheme="minorHAnsi"/>
                <w:sz w:val="22"/>
                <w:szCs w:val="22"/>
              </w:rPr>
              <w:t xml:space="preserve">if </w:t>
            </w:r>
            <w:r w:rsidRPr="00D900EC">
              <w:rPr>
                <w:rFonts w:asciiTheme="minorHAnsi" w:hAnsiTheme="minorHAnsi" w:cstheme="minorHAnsi"/>
                <w:sz w:val="22"/>
                <w:szCs w:val="22"/>
              </w:rPr>
              <w:t>this situation changes).</w:t>
            </w:r>
          </w:p>
          <w:p w14:paraId="47772820" w14:textId="002DD3EF" w:rsidR="0009291B" w:rsidRPr="00D900EC" w:rsidRDefault="00B71FEC" w:rsidP="00590932">
            <w:pPr>
              <w:pStyle w:val="PreformattedText"/>
              <w:rPr>
                <w:rFonts w:asciiTheme="minorHAnsi" w:hAnsiTheme="minorHAnsi" w:cstheme="minorHAnsi"/>
                <w:sz w:val="22"/>
                <w:szCs w:val="22"/>
              </w:rPr>
            </w:pPr>
            <w:r>
              <w:rPr>
                <w:rFonts w:asciiTheme="minorHAnsi" w:hAnsiTheme="minorHAnsi" w:cstheme="minorHAnsi"/>
                <w:sz w:val="22"/>
                <w:szCs w:val="22"/>
              </w:rPr>
              <w:t xml:space="preserve"> </w:t>
            </w:r>
          </w:p>
        </w:tc>
        <w:tc>
          <w:tcPr>
            <w:tcW w:w="1184" w:type="dxa"/>
          </w:tcPr>
          <w:p w14:paraId="414B2167" w14:textId="5D84739F" w:rsidR="0071199C" w:rsidRPr="00D900EC" w:rsidRDefault="00855D03" w:rsidP="00ED24C6">
            <w:pPr>
              <w:rPr>
                <w:rFonts w:cstheme="minorHAnsi"/>
              </w:rPr>
            </w:pPr>
            <w:r>
              <w:rPr>
                <w:rFonts w:cstheme="minorHAnsi"/>
              </w:rPr>
              <w:t>2</w:t>
            </w:r>
            <w:r w:rsidR="0009291B">
              <w:rPr>
                <w:rFonts w:cstheme="minorHAnsi"/>
              </w:rPr>
              <w:t>/1</w:t>
            </w:r>
          </w:p>
        </w:tc>
        <w:tc>
          <w:tcPr>
            <w:tcW w:w="1301" w:type="dxa"/>
          </w:tcPr>
          <w:p w14:paraId="7A4D34B8" w14:textId="77777777" w:rsidR="0071199C" w:rsidRPr="00D900EC" w:rsidRDefault="0009291B" w:rsidP="00ED24C6">
            <w:pPr>
              <w:rPr>
                <w:rFonts w:cstheme="minorHAnsi"/>
              </w:rPr>
            </w:pPr>
            <w:r>
              <w:rPr>
                <w:rFonts w:cstheme="minorHAnsi"/>
              </w:rPr>
              <w:t>2/2</w:t>
            </w:r>
          </w:p>
        </w:tc>
        <w:tc>
          <w:tcPr>
            <w:tcW w:w="1134" w:type="dxa"/>
            <w:shd w:val="clear" w:color="auto" w:fill="92D050"/>
          </w:tcPr>
          <w:p w14:paraId="7EEC81E8" w14:textId="77777777" w:rsidR="0071199C" w:rsidRPr="00D900EC" w:rsidRDefault="0009291B" w:rsidP="00ED24C6">
            <w:pPr>
              <w:rPr>
                <w:rFonts w:cstheme="minorHAnsi"/>
              </w:rPr>
            </w:pPr>
            <w:r>
              <w:rPr>
                <w:rFonts w:cstheme="minorHAnsi"/>
              </w:rPr>
              <w:t>2/2</w:t>
            </w:r>
          </w:p>
        </w:tc>
      </w:tr>
      <w:tr w:rsidR="0054270D" w:rsidRPr="00D900EC" w14:paraId="303FA372" w14:textId="77777777" w:rsidTr="00005B69">
        <w:tc>
          <w:tcPr>
            <w:tcW w:w="1277" w:type="dxa"/>
          </w:tcPr>
          <w:p w14:paraId="1537DB85" w14:textId="77777777" w:rsidR="005E1115" w:rsidRPr="002A24B8" w:rsidRDefault="005E1115" w:rsidP="00ED24C6">
            <w:pPr>
              <w:rPr>
                <w:rFonts w:cstheme="minorHAnsi"/>
                <w:b/>
                <w:bCs/>
              </w:rPr>
            </w:pPr>
            <w:r w:rsidRPr="002A24B8">
              <w:rPr>
                <w:rFonts w:cstheme="minorHAnsi"/>
                <w:b/>
                <w:bCs/>
              </w:rPr>
              <w:t>Finance</w:t>
            </w:r>
            <w:r w:rsidR="0054270D" w:rsidRPr="002A24B8">
              <w:rPr>
                <w:rFonts w:cstheme="minorHAnsi"/>
                <w:b/>
                <w:bCs/>
              </w:rPr>
              <w:t>/</w:t>
            </w:r>
          </w:p>
          <w:p w14:paraId="1AED3C1C" w14:textId="77777777" w:rsidR="0054270D" w:rsidRPr="002A24B8" w:rsidRDefault="0054270D" w:rsidP="00ED24C6">
            <w:pPr>
              <w:rPr>
                <w:rFonts w:cstheme="minorHAnsi"/>
                <w:b/>
                <w:bCs/>
              </w:rPr>
            </w:pPr>
            <w:r w:rsidRPr="002A24B8">
              <w:rPr>
                <w:rFonts w:cstheme="minorHAnsi"/>
                <w:b/>
                <w:bCs/>
              </w:rPr>
              <w:t>Reputational</w:t>
            </w:r>
          </w:p>
        </w:tc>
        <w:tc>
          <w:tcPr>
            <w:tcW w:w="3523" w:type="dxa"/>
          </w:tcPr>
          <w:p w14:paraId="1A27B9E4" w14:textId="77777777" w:rsidR="005E1115" w:rsidRPr="002A24B8" w:rsidRDefault="005E1115" w:rsidP="00ED24C6">
            <w:pPr>
              <w:rPr>
                <w:rFonts w:cstheme="minorHAnsi"/>
              </w:rPr>
            </w:pPr>
            <w:r w:rsidRPr="002A24B8">
              <w:rPr>
                <w:rFonts w:cstheme="minorHAnsi"/>
              </w:rPr>
              <w:t>2.8</w:t>
            </w:r>
          </w:p>
          <w:p w14:paraId="011330C1" w14:textId="77777777" w:rsidR="005E1115" w:rsidRPr="002A24B8" w:rsidRDefault="00BD6743" w:rsidP="00ED24C6">
            <w:pPr>
              <w:rPr>
                <w:rFonts w:cstheme="minorHAnsi"/>
              </w:rPr>
            </w:pPr>
            <w:r w:rsidRPr="002A24B8">
              <w:rPr>
                <w:rFonts w:cstheme="minorHAnsi"/>
              </w:rPr>
              <w:t xml:space="preserve">Failure to properly manage </w:t>
            </w:r>
            <w:r w:rsidR="00336A0B" w:rsidRPr="002A24B8">
              <w:rPr>
                <w:rFonts w:cstheme="minorHAnsi"/>
              </w:rPr>
              <w:t xml:space="preserve">the </w:t>
            </w:r>
            <w:r w:rsidR="00E74CF1" w:rsidRPr="002A24B8">
              <w:rPr>
                <w:rFonts w:cstheme="minorHAnsi"/>
              </w:rPr>
              <w:t xml:space="preserve">development </w:t>
            </w:r>
            <w:r w:rsidR="00336A0B" w:rsidRPr="002A24B8">
              <w:rPr>
                <w:rFonts w:cstheme="minorHAnsi"/>
              </w:rPr>
              <w:t xml:space="preserve">and delivery of high </w:t>
            </w:r>
            <w:r w:rsidR="00336A0B" w:rsidRPr="002A24B8">
              <w:rPr>
                <w:rFonts w:cstheme="minorHAnsi"/>
              </w:rPr>
              <w:lastRenderedPageBreak/>
              <w:t>profile</w:t>
            </w:r>
            <w:r w:rsidR="00E74CF1" w:rsidRPr="002A24B8">
              <w:rPr>
                <w:rFonts w:cstheme="minorHAnsi"/>
              </w:rPr>
              <w:t xml:space="preserve"> CIL and S106 </w:t>
            </w:r>
            <w:r w:rsidR="00D64658" w:rsidRPr="002A24B8">
              <w:rPr>
                <w:rFonts w:cstheme="minorHAnsi"/>
              </w:rPr>
              <w:t xml:space="preserve">projects </w:t>
            </w:r>
            <w:r w:rsidR="0088338B" w:rsidRPr="002A24B8">
              <w:rPr>
                <w:rFonts w:cstheme="minorHAnsi"/>
              </w:rPr>
              <w:t>and</w:t>
            </w:r>
            <w:r w:rsidR="00F742C4" w:rsidRPr="002A24B8">
              <w:rPr>
                <w:rFonts w:cstheme="minorHAnsi"/>
              </w:rPr>
              <w:t xml:space="preserve"> </w:t>
            </w:r>
            <w:r w:rsidR="008F4C5B" w:rsidRPr="002A24B8">
              <w:rPr>
                <w:rFonts w:cstheme="minorHAnsi"/>
              </w:rPr>
              <w:t>engag</w:t>
            </w:r>
            <w:r w:rsidR="005E7AEF" w:rsidRPr="002A24B8">
              <w:rPr>
                <w:rFonts w:cstheme="minorHAnsi"/>
              </w:rPr>
              <w:t>e</w:t>
            </w:r>
            <w:r w:rsidR="008F4C5B" w:rsidRPr="002A24B8">
              <w:rPr>
                <w:rFonts w:cstheme="minorHAnsi"/>
              </w:rPr>
              <w:t xml:space="preserve"> </w:t>
            </w:r>
            <w:r w:rsidR="00BC2D72" w:rsidRPr="002A24B8">
              <w:rPr>
                <w:rFonts w:cstheme="minorHAnsi"/>
              </w:rPr>
              <w:t xml:space="preserve">the </w:t>
            </w:r>
            <w:r w:rsidR="008F4C5B" w:rsidRPr="002A24B8">
              <w:rPr>
                <w:rFonts w:cstheme="minorHAnsi"/>
              </w:rPr>
              <w:t>approp</w:t>
            </w:r>
            <w:r w:rsidR="00BC2D72" w:rsidRPr="002A24B8">
              <w:rPr>
                <w:rFonts w:cstheme="minorHAnsi"/>
              </w:rPr>
              <w:t>r</w:t>
            </w:r>
            <w:r w:rsidR="008F4C5B" w:rsidRPr="002A24B8">
              <w:rPr>
                <w:rFonts w:cstheme="minorHAnsi"/>
              </w:rPr>
              <w:t>iate professional services</w:t>
            </w:r>
            <w:r w:rsidR="005E7AEF" w:rsidRPr="002A24B8">
              <w:rPr>
                <w:rFonts w:cstheme="minorHAnsi"/>
              </w:rPr>
              <w:t xml:space="preserve">, resulting in </w:t>
            </w:r>
            <w:r w:rsidR="009A01BD" w:rsidRPr="002A24B8">
              <w:rPr>
                <w:rFonts w:cstheme="minorHAnsi"/>
              </w:rPr>
              <w:t>loss/ waste of public money</w:t>
            </w:r>
            <w:r w:rsidR="008F4C5B" w:rsidRPr="002A24B8">
              <w:rPr>
                <w:rFonts w:cstheme="minorHAnsi"/>
              </w:rPr>
              <w:t xml:space="preserve">. </w:t>
            </w:r>
          </w:p>
        </w:tc>
        <w:tc>
          <w:tcPr>
            <w:tcW w:w="6466" w:type="dxa"/>
          </w:tcPr>
          <w:p w14:paraId="77494F96" w14:textId="714CC4A1" w:rsidR="00350BA3" w:rsidRDefault="00350BA3" w:rsidP="00350BA3">
            <w:pPr>
              <w:pStyle w:val="PreformattedText"/>
              <w:rPr>
                <w:rFonts w:asciiTheme="minorHAnsi" w:hAnsiTheme="minorHAnsi" w:cstheme="minorHAnsi"/>
                <w:sz w:val="22"/>
                <w:szCs w:val="22"/>
              </w:rPr>
            </w:pPr>
            <w:r w:rsidRPr="00D900EC">
              <w:rPr>
                <w:rFonts w:asciiTheme="minorHAnsi" w:hAnsiTheme="minorHAnsi" w:cstheme="minorHAnsi"/>
                <w:sz w:val="22"/>
                <w:szCs w:val="22"/>
              </w:rPr>
              <w:lastRenderedPageBreak/>
              <w:t xml:space="preserve">-Do </w:t>
            </w:r>
            <w:proofErr w:type="gramStart"/>
            <w:r w:rsidRPr="00D900EC">
              <w:rPr>
                <w:rFonts w:asciiTheme="minorHAnsi" w:hAnsiTheme="minorHAnsi" w:cstheme="minorHAnsi"/>
                <w:sz w:val="22"/>
                <w:szCs w:val="22"/>
              </w:rPr>
              <w:t>nothing as no</w:t>
            </w:r>
            <w:r>
              <w:rPr>
                <w:rFonts w:asciiTheme="minorHAnsi" w:hAnsiTheme="minorHAnsi" w:cstheme="minorHAnsi"/>
                <w:sz w:val="22"/>
                <w:szCs w:val="22"/>
              </w:rPr>
              <w:t>t currently applicable</w:t>
            </w:r>
            <w:proofErr w:type="gramEnd"/>
            <w:r w:rsidRPr="00D900EC">
              <w:rPr>
                <w:rFonts w:asciiTheme="minorHAnsi" w:hAnsiTheme="minorHAnsi" w:cstheme="minorHAnsi"/>
                <w:sz w:val="22"/>
                <w:szCs w:val="22"/>
              </w:rPr>
              <w:t>. (This will need to be revi</w:t>
            </w:r>
            <w:r w:rsidR="00B71FEC">
              <w:rPr>
                <w:rFonts w:asciiTheme="minorHAnsi" w:hAnsiTheme="minorHAnsi" w:cstheme="minorHAnsi"/>
                <w:sz w:val="22"/>
                <w:szCs w:val="22"/>
              </w:rPr>
              <w:t xml:space="preserve">ewed if the Parish Council </w:t>
            </w:r>
            <w:r w:rsidRPr="00D900EC">
              <w:rPr>
                <w:rFonts w:asciiTheme="minorHAnsi" w:hAnsiTheme="minorHAnsi" w:cstheme="minorHAnsi"/>
                <w:sz w:val="22"/>
                <w:szCs w:val="22"/>
              </w:rPr>
              <w:t>situation changes).</w:t>
            </w:r>
          </w:p>
          <w:p w14:paraId="6412B746" w14:textId="57126213" w:rsidR="00B101E2" w:rsidRPr="002A24B8" w:rsidRDefault="00B101E2" w:rsidP="00590932">
            <w:pPr>
              <w:pStyle w:val="PreformattedText"/>
              <w:rPr>
                <w:rFonts w:asciiTheme="minorHAnsi" w:hAnsiTheme="minorHAnsi" w:cstheme="minorHAnsi"/>
                <w:color w:val="FF0000"/>
                <w:sz w:val="22"/>
                <w:szCs w:val="22"/>
              </w:rPr>
            </w:pPr>
          </w:p>
        </w:tc>
        <w:tc>
          <w:tcPr>
            <w:tcW w:w="1184" w:type="dxa"/>
          </w:tcPr>
          <w:p w14:paraId="3D0DDFC2" w14:textId="77777777" w:rsidR="005E1115" w:rsidRPr="002A24B8" w:rsidRDefault="00D0692F" w:rsidP="00ED24C6">
            <w:pPr>
              <w:rPr>
                <w:rFonts w:cstheme="minorHAnsi"/>
              </w:rPr>
            </w:pPr>
            <w:r w:rsidRPr="002A24B8">
              <w:rPr>
                <w:rFonts w:cstheme="minorHAnsi"/>
              </w:rPr>
              <w:t>3</w:t>
            </w:r>
            <w:r w:rsidR="000D681A" w:rsidRPr="002A24B8">
              <w:rPr>
                <w:rFonts w:cstheme="minorHAnsi"/>
              </w:rPr>
              <w:t>/2</w:t>
            </w:r>
          </w:p>
        </w:tc>
        <w:tc>
          <w:tcPr>
            <w:tcW w:w="1301" w:type="dxa"/>
          </w:tcPr>
          <w:p w14:paraId="584DDB75" w14:textId="77777777" w:rsidR="005E1115" w:rsidRPr="002A24B8" w:rsidRDefault="00D0692F" w:rsidP="00ED24C6">
            <w:pPr>
              <w:rPr>
                <w:rFonts w:cstheme="minorHAnsi"/>
              </w:rPr>
            </w:pPr>
            <w:r w:rsidRPr="002A24B8">
              <w:rPr>
                <w:rFonts w:cstheme="minorHAnsi"/>
              </w:rPr>
              <w:t>2</w:t>
            </w:r>
            <w:r w:rsidR="000D681A" w:rsidRPr="002A24B8">
              <w:rPr>
                <w:rFonts w:cstheme="minorHAnsi"/>
              </w:rPr>
              <w:t>/2</w:t>
            </w:r>
          </w:p>
        </w:tc>
        <w:tc>
          <w:tcPr>
            <w:tcW w:w="1134" w:type="dxa"/>
            <w:shd w:val="clear" w:color="auto" w:fill="FF0000"/>
          </w:tcPr>
          <w:p w14:paraId="3DE90A5F" w14:textId="77777777" w:rsidR="005E1115" w:rsidRPr="00D900EC" w:rsidRDefault="00D0692F" w:rsidP="00ED24C6">
            <w:pPr>
              <w:rPr>
                <w:rFonts w:cstheme="minorHAnsi"/>
              </w:rPr>
            </w:pPr>
            <w:r w:rsidRPr="002A24B8">
              <w:rPr>
                <w:rFonts w:cstheme="minorHAnsi"/>
              </w:rPr>
              <w:t>6</w:t>
            </w:r>
            <w:r w:rsidR="000D681A" w:rsidRPr="002A24B8">
              <w:rPr>
                <w:rFonts w:cstheme="minorHAnsi"/>
              </w:rPr>
              <w:t>/4</w:t>
            </w:r>
          </w:p>
        </w:tc>
      </w:tr>
      <w:tr w:rsidR="0054270D" w:rsidRPr="00D56D2D" w14:paraId="1498AE86" w14:textId="77777777" w:rsidTr="00C52B3F">
        <w:tc>
          <w:tcPr>
            <w:tcW w:w="1277" w:type="dxa"/>
          </w:tcPr>
          <w:p w14:paraId="146E2A74" w14:textId="3B4277FD" w:rsidR="009A01BD" w:rsidRPr="00D56D2D" w:rsidRDefault="00C8779B" w:rsidP="00ED24C6">
            <w:pPr>
              <w:rPr>
                <w:rFonts w:cstheme="minorHAnsi"/>
                <w:b/>
                <w:bCs/>
              </w:rPr>
            </w:pPr>
            <w:r w:rsidRPr="00D56D2D">
              <w:rPr>
                <w:rFonts w:cstheme="minorHAnsi"/>
                <w:b/>
                <w:bCs/>
              </w:rPr>
              <w:lastRenderedPageBreak/>
              <w:t>Liability</w:t>
            </w:r>
            <w:r w:rsidR="00B41834">
              <w:rPr>
                <w:rFonts w:cstheme="minorHAnsi"/>
                <w:b/>
                <w:bCs/>
              </w:rPr>
              <w:t>/ Safety</w:t>
            </w:r>
          </w:p>
        </w:tc>
        <w:tc>
          <w:tcPr>
            <w:tcW w:w="3523" w:type="dxa"/>
          </w:tcPr>
          <w:p w14:paraId="615F560B" w14:textId="77777777" w:rsidR="009A01BD" w:rsidRPr="00D56D2D" w:rsidRDefault="00E56407" w:rsidP="00ED24C6">
            <w:pPr>
              <w:rPr>
                <w:rFonts w:cstheme="minorHAnsi"/>
              </w:rPr>
            </w:pPr>
            <w:r w:rsidRPr="00D56D2D">
              <w:rPr>
                <w:rFonts w:cstheme="minorHAnsi"/>
              </w:rPr>
              <w:t>3.1</w:t>
            </w:r>
          </w:p>
          <w:p w14:paraId="2174BCCA" w14:textId="77777777" w:rsidR="000B61E5" w:rsidRPr="00D56D2D" w:rsidRDefault="000B61E5" w:rsidP="000B61E5">
            <w:pPr>
              <w:pStyle w:val="PreformattedText"/>
              <w:rPr>
                <w:rFonts w:asciiTheme="minorHAnsi" w:hAnsiTheme="minorHAnsi" w:cstheme="minorHAnsi"/>
                <w:sz w:val="22"/>
                <w:szCs w:val="22"/>
              </w:rPr>
            </w:pPr>
            <w:r w:rsidRPr="00D56D2D">
              <w:rPr>
                <w:rFonts w:asciiTheme="minorHAnsi" w:hAnsiTheme="minorHAnsi" w:cstheme="minorHAnsi"/>
                <w:sz w:val="22"/>
                <w:szCs w:val="22"/>
              </w:rPr>
              <w:t>Failure to protect third party, property or individuals as a result of accidents occurring</w:t>
            </w:r>
            <w:r w:rsidR="0088338B">
              <w:rPr>
                <w:rFonts w:asciiTheme="minorHAnsi" w:hAnsiTheme="minorHAnsi" w:cstheme="minorHAnsi"/>
                <w:sz w:val="22"/>
                <w:szCs w:val="22"/>
              </w:rPr>
              <w:t xml:space="preserve"> </w:t>
            </w:r>
            <w:r w:rsidRPr="00D56D2D">
              <w:rPr>
                <w:rFonts w:asciiTheme="minorHAnsi" w:hAnsiTheme="minorHAnsi" w:cstheme="minorHAnsi"/>
                <w:sz w:val="22"/>
                <w:szCs w:val="22"/>
              </w:rPr>
              <w:t xml:space="preserve">with Parish facilities or open spaces. This could result </w:t>
            </w:r>
            <w:r w:rsidR="0088338B">
              <w:rPr>
                <w:rFonts w:asciiTheme="minorHAnsi" w:hAnsiTheme="minorHAnsi" w:cstheme="minorHAnsi"/>
                <w:sz w:val="22"/>
                <w:szCs w:val="22"/>
              </w:rPr>
              <w:t xml:space="preserve">in </w:t>
            </w:r>
            <w:r w:rsidRPr="00D56D2D">
              <w:rPr>
                <w:rFonts w:asciiTheme="minorHAnsi" w:hAnsiTheme="minorHAnsi" w:cstheme="minorHAnsi"/>
                <w:sz w:val="22"/>
                <w:szCs w:val="22"/>
              </w:rPr>
              <w:t xml:space="preserve">financial expenditure </w:t>
            </w:r>
            <w:r w:rsidR="0027241F" w:rsidRPr="00D56D2D">
              <w:rPr>
                <w:rFonts w:asciiTheme="minorHAnsi" w:hAnsiTheme="minorHAnsi" w:cstheme="minorHAnsi"/>
                <w:sz w:val="22"/>
                <w:szCs w:val="22"/>
              </w:rPr>
              <w:t xml:space="preserve">to </w:t>
            </w:r>
            <w:r w:rsidRPr="00D56D2D">
              <w:rPr>
                <w:rFonts w:asciiTheme="minorHAnsi" w:hAnsiTheme="minorHAnsi" w:cstheme="minorHAnsi"/>
                <w:sz w:val="22"/>
                <w:szCs w:val="22"/>
              </w:rPr>
              <w:t xml:space="preserve">challenge legal claims and the </w:t>
            </w:r>
          </w:p>
          <w:p w14:paraId="167B4E3A" w14:textId="77777777" w:rsidR="000B61E5" w:rsidRPr="00D56D2D" w:rsidRDefault="000B61E5" w:rsidP="000B61E5">
            <w:pPr>
              <w:pStyle w:val="PreformattedText"/>
              <w:rPr>
                <w:rFonts w:asciiTheme="minorHAnsi" w:hAnsiTheme="minorHAnsi" w:cstheme="minorHAnsi"/>
                <w:sz w:val="22"/>
                <w:szCs w:val="22"/>
              </w:rPr>
            </w:pPr>
            <w:proofErr w:type="gramStart"/>
            <w:r w:rsidRPr="00D56D2D">
              <w:rPr>
                <w:rFonts w:asciiTheme="minorHAnsi" w:hAnsiTheme="minorHAnsi" w:cstheme="minorHAnsi"/>
                <w:sz w:val="22"/>
                <w:szCs w:val="22"/>
              </w:rPr>
              <w:t>possibility</w:t>
            </w:r>
            <w:proofErr w:type="gramEnd"/>
            <w:r w:rsidRPr="00D56D2D">
              <w:rPr>
                <w:rFonts w:asciiTheme="minorHAnsi" w:hAnsiTheme="minorHAnsi" w:cstheme="minorHAnsi"/>
                <w:sz w:val="22"/>
                <w:szCs w:val="22"/>
              </w:rPr>
              <w:t xml:space="preserve"> of paying any</w:t>
            </w:r>
            <w:r w:rsidR="0027241F" w:rsidRPr="00D56D2D">
              <w:rPr>
                <w:rFonts w:asciiTheme="minorHAnsi" w:hAnsiTheme="minorHAnsi" w:cstheme="minorHAnsi"/>
                <w:sz w:val="22"/>
                <w:szCs w:val="22"/>
              </w:rPr>
              <w:t xml:space="preserve"> </w:t>
            </w:r>
            <w:r w:rsidRPr="00D56D2D">
              <w:rPr>
                <w:rFonts w:asciiTheme="minorHAnsi" w:hAnsiTheme="minorHAnsi" w:cstheme="minorHAnsi"/>
                <w:sz w:val="22"/>
                <w:szCs w:val="22"/>
              </w:rPr>
              <w:t>subsequent damages for successful court claims.</w:t>
            </w:r>
          </w:p>
          <w:p w14:paraId="1374CD6E" w14:textId="77777777" w:rsidR="00E56407" w:rsidRPr="00D56D2D" w:rsidRDefault="00E56407" w:rsidP="00ED24C6">
            <w:pPr>
              <w:rPr>
                <w:rFonts w:cstheme="minorHAnsi"/>
              </w:rPr>
            </w:pPr>
          </w:p>
        </w:tc>
        <w:tc>
          <w:tcPr>
            <w:tcW w:w="6466" w:type="dxa"/>
          </w:tcPr>
          <w:p w14:paraId="02F9BDF2" w14:textId="77777777" w:rsidR="009A01BD" w:rsidRPr="00D56D2D" w:rsidRDefault="00832550" w:rsidP="00590932">
            <w:pPr>
              <w:pStyle w:val="PreformattedText"/>
              <w:rPr>
                <w:rFonts w:asciiTheme="minorHAnsi" w:hAnsiTheme="minorHAnsi" w:cstheme="minorHAnsi"/>
                <w:sz w:val="22"/>
                <w:szCs w:val="22"/>
              </w:rPr>
            </w:pPr>
            <w:r w:rsidRPr="00D56D2D">
              <w:rPr>
                <w:rFonts w:asciiTheme="minorHAnsi" w:hAnsiTheme="minorHAnsi" w:cstheme="minorHAnsi"/>
                <w:sz w:val="22"/>
                <w:szCs w:val="22"/>
                <w:u w:val="single"/>
              </w:rPr>
              <w:t>Transfer risk</w:t>
            </w:r>
            <w:r w:rsidRPr="00D56D2D">
              <w:rPr>
                <w:rFonts w:asciiTheme="minorHAnsi" w:hAnsiTheme="minorHAnsi" w:cstheme="minorHAnsi"/>
                <w:sz w:val="22"/>
                <w:szCs w:val="22"/>
              </w:rPr>
              <w:t xml:space="preserve"> — public liability insurance</w:t>
            </w:r>
          </w:p>
          <w:p w14:paraId="41F89D3E" w14:textId="77777777" w:rsidR="00D05B22" w:rsidRDefault="00D05B22" w:rsidP="00590932">
            <w:pPr>
              <w:pStyle w:val="PreformattedText"/>
              <w:rPr>
                <w:rFonts w:asciiTheme="minorHAnsi" w:hAnsiTheme="minorHAnsi" w:cstheme="minorHAnsi"/>
                <w:sz w:val="22"/>
                <w:szCs w:val="22"/>
                <w:u w:val="single"/>
              </w:rPr>
            </w:pPr>
          </w:p>
          <w:p w14:paraId="79B5336E" w14:textId="77777777" w:rsidR="00100885" w:rsidRPr="00D56D2D" w:rsidRDefault="00100885" w:rsidP="00590932">
            <w:pPr>
              <w:pStyle w:val="PreformattedText"/>
              <w:rPr>
                <w:rFonts w:asciiTheme="minorHAnsi" w:hAnsiTheme="minorHAnsi" w:cstheme="minorHAnsi"/>
                <w:sz w:val="22"/>
                <w:szCs w:val="22"/>
                <w:u w:val="single"/>
              </w:rPr>
            </w:pPr>
            <w:r w:rsidRPr="00D56D2D">
              <w:rPr>
                <w:rFonts w:asciiTheme="minorHAnsi" w:hAnsiTheme="minorHAnsi" w:cstheme="minorHAnsi"/>
                <w:sz w:val="22"/>
                <w:szCs w:val="22"/>
                <w:u w:val="single"/>
              </w:rPr>
              <w:t>Mitigation action</w:t>
            </w:r>
          </w:p>
          <w:p w14:paraId="4B6AE304" w14:textId="12FCE19F" w:rsidR="00100885" w:rsidRPr="00353596" w:rsidRDefault="00100885" w:rsidP="00DB684E">
            <w:pPr>
              <w:pStyle w:val="PreformattedText"/>
              <w:rPr>
                <w:rFonts w:asciiTheme="minorHAnsi" w:hAnsiTheme="minorHAnsi" w:cstheme="minorHAnsi"/>
                <w:sz w:val="22"/>
                <w:szCs w:val="22"/>
              </w:rPr>
            </w:pPr>
            <w:r w:rsidRPr="00D56D2D">
              <w:rPr>
                <w:rFonts w:asciiTheme="minorHAnsi" w:hAnsiTheme="minorHAnsi" w:cstheme="minorHAnsi"/>
                <w:sz w:val="22"/>
                <w:szCs w:val="22"/>
              </w:rPr>
              <w:t>-General risk assessments carried out for all Council assets and reviewed annually</w:t>
            </w:r>
            <w:r w:rsidR="00D56D2D" w:rsidRPr="00D56D2D">
              <w:rPr>
                <w:rFonts w:asciiTheme="minorHAnsi" w:hAnsiTheme="minorHAnsi" w:cstheme="minorHAnsi"/>
                <w:sz w:val="22"/>
                <w:szCs w:val="22"/>
              </w:rPr>
              <w:t xml:space="preserve"> (except for those listed below)</w:t>
            </w:r>
            <w:r w:rsidR="00DB684E">
              <w:rPr>
                <w:rFonts w:asciiTheme="minorHAnsi" w:hAnsiTheme="minorHAnsi" w:cstheme="minorHAnsi"/>
                <w:sz w:val="22"/>
                <w:szCs w:val="22"/>
              </w:rPr>
              <w:t>.</w:t>
            </w:r>
            <w:r w:rsidR="00BF1510" w:rsidRPr="00353596">
              <w:rPr>
                <w:rFonts w:asciiTheme="minorHAnsi" w:hAnsiTheme="minorHAnsi" w:cstheme="minorHAnsi"/>
                <w:sz w:val="22"/>
                <w:szCs w:val="22"/>
              </w:rPr>
              <w:t xml:space="preserve"> </w:t>
            </w:r>
          </w:p>
          <w:p w14:paraId="5E93E98B" w14:textId="054080B1" w:rsidR="00A0105B" w:rsidRPr="00D56D2D" w:rsidRDefault="00D56D2D" w:rsidP="00A0105B">
            <w:pPr>
              <w:pStyle w:val="PreformattedText"/>
              <w:rPr>
                <w:rFonts w:asciiTheme="minorHAnsi" w:hAnsiTheme="minorHAnsi" w:cstheme="minorHAnsi"/>
                <w:sz w:val="22"/>
                <w:szCs w:val="22"/>
              </w:rPr>
            </w:pPr>
            <w:r w:rsidRPr="00353596">
              <w:rPr>
                <w:rFonts w:asciiTheme="minorHAnsi" w:hAnsiTheme="minorHAnsi" w:cstheme="minorHAnsi"/>
                <w:sz w:val="22"/>
                <w:szCs w:val="22"/>
              </w:rPr>
              <w:t xml:space="preserve">- </w:t>
            </w:r>
            <w:r w:rsidR="00A0105B" w:rsidRPr="00353596">
              <w:rPr>
                <w:rFonts w:asciiTheme="minorHAnsi" w:hAnsiTheme="minorHAnsi" w:cstheme="minorHAnsi"/>
                <w:sz w:val="22"/>
                <w:szCs w:val="22"/>
              </w:rPr>
              <w:t xml:space="preserve">Separate tree condition surveys carried out </w:t>
            </w:r>
            <w:r w:rsidR="00DB684E">
              <w:rPr>
                <w:rFonts w:asciiTheme="minorHAnsi" w:hAnsiTheme="minorHAnsi" w:cstheme="minorHAnsi"/>
                <w:sz w:val="22"/>
                <w:szCs w:val="22"/>
              </w:rPr>
              <w:t>every three years</w:t>
            </w:r>
          </w:p>
          <w:p w14:paraId="6B735235" w14:textId="77777777" w:rsidR="00D56D2D" w:rsidRPr="00D56D2D" w:rsidRDefault="00D56D2D" w:rsidP="00D56D2D">
            <w:pPr>
              <w:pStyle w:val="PreformattedText"/>
              <w:rPr>
                <w:rFonts w:asciiTheme="minorHAnsi" w:hAnsiTheme="minorHAnsi" w:cstheme="minorHAnsi"/>
                <w:color w:val="FF0000"/>
                <w:sz w:val="22"/>
                <w:szCs w:val="22"/>
                <w:highlight w:val="lightGray"/>
                <w:u w:val="single"/>
              </w:rPr>
            </w:pPr>
          </w:p>
          <w:p w14:paraId="4225BDDB" w14:textId="77777777" w:rsidR="00D56D2D" w:rsidRPr="00530369" w:rsidRDefault="00D56D2D" w:rsidP="00D56D2D">
            <w:pPr>
              <w:pStyle w:val="PreformattedText"/>
              <w:rPr>
                <w:rFonts w:asciiTheme="minorHAnsi" w:hAnsiTheme="minorHAnsi" w:cstheme="minorHAnsi"/>
                <w:color w:val="FF0000"/>
                <w:sz w:val="22"/>
                <w:szCs w:val="22"/>
                <w:u w:val="single"/>
              </w:rPr>
            </w:pPr>
            <w:r w:rsidRPr="00530369">
              <w:rPr>
                <w:rFonts w:asciiTheme="minorHAnsi" w:hAnsiTheme="minorHAnsi" w:cstheme="minorHAnsi"/>
                <w:color w:val="FF0000"/>
                <w:sz w:val="22"/>
                <w:szCs w:val="22"/>
                <w:u w:val="single"/>
              </w:rPr>
              <w:t>Actions required*</w:t>
            </w:r>
          </w:p>
          <w:p w14:paraId="3CF1451D" w14:textId="04410221" w:rsidR="00D56D2D" w:rsidRPr="00530369" w:rsidRDefault="00D56D2D" w:rsidP="00D56D2D">
            <w:pPr>
              <w:pStyle w:val="PreformattedText"/>
              <w:rPr>
                <w:rFonts w:asciiTheme="minorHAnsi" w:hAnsiTheme="minorHAnsi" w:cstheme="minorHAnsi"/>
                <w:color w:val="FF0000"/>
                <w:sz w:val="22"/>
                <w:szCs w:val="22"/>
              </w:rPr>
            </w:pPr>
            <w:r w:rsidRPr="00530369">
              <w:rPr>
                <w:rFonts w:asciiTheme="minorHAnsi" w:hAnsiTheme="minorHAnsi" w:cstheme="minorHAnsi"/>
                <w:color w:val="FF0000"/>
                <w:sz w:val="22"/>
                <w:szCs w:val="22"/>
              </w:rPr>
              <w:t>-</w:t>
            </w:r>
            <w:r w:rsidR="00DB684E">
              <w:rPr>
                <w:rFonts w:asciiTheme="minorHAnsi" w:hAnsiTheme="minorHAnsi" w:cstheme="minorHAnsi"/>
                <w:color w:val="FF0000"/>
                <w:sz w:val="22"/>
                <w:szCs w:val="22"/>
              </w:rPr>
              <w:t>Carry out a general risk assessment on all council assets to bring reviews up to date</w:t>
            </w:r>
          </w:p>
          <w:p w14:paraId="61DAD1CA" w14:textId="77777777" w:rsidR="00832550" w:rsidRDefault="00D56D2D" w:rsidP="00DB684E">
            <w:pPr>
              <w:pStyle w:val="PreformattedText"/>
              <w:rPr>
                <w:rFonts w:asciiTheme="minorHAnsi" w:hAnsiTheme="minorHAnsi" w:cstheme="minorHAnsi"/>
                <w:color w:val="FF0000"/>
                <w:sz w:val="22"/>
                <w:szCs w:val="22"/>
              </w:rPr>
            </w:pPr>
            <w:r w:rsidRPr="00530369">
              <w:rPr>
                <w:rFonts w:asciiTheme="minorHAnsi" w:hAnsiTheme="minorHAnsi" w:cstheme="minorHAnsi"/>
                <w:color w:val="FF0000"/>
                <w:sz w:val="22"/>
                <w:szCs w:val="22"/>
              </w:rPr>
              <w:t xml:space="preserve">-Implement </w:t>
            </w:r>
            <w:r w:rsidR="00DB684E">
              <w:rPr>
                <w:rFonts w:asciiTheme="minorHAnsi" w:hAnsiTheme="minorHAnsi" w:cstheme="minorHAnsi"/>
                <w:color w:val="FF0000"/>
                <w:sz w:val="22"/>
                <w:szCs w:val="22"/>
              </w:rPr>
              <w:t>checks on risk assessments carried out by trustees</w:t>
            </w:r>
          </w:p>
          <w:p w14:paraId="162E8DD8" w14:textId="47A4095F" w:rsidR="00B71FEC" w:rsidRDefault="00DB684E" w:rsidP="00DB684E">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-Arrange for burial clerk to report on cemetery</w:t>
            </w:r>
            <w:r w:rsidR="00B71FEC">
              <w:rPr>
                <w:rFonts w:asciiTheme="minorHAnsi" w:hAnsiTheme="minorHAnsi" w:cstheme="minorHAnsi"/>
                <w:color w:val="FF0000"/>
                <w:sz w:val="22"/>
                <w:szCs w:val="22"/>
              </w:rPr>
              <w:t xml:space="preserve"> including war memorial</w:t>
            </w:r>
          </w:p>
          <w:p w14:paraId="7A201F35" w14:textId="77777777" w:rsidR="00B71FEC" w:rsidRDefault="00B71FEC" w:rsidP="00B71FEC">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xml:space="preserve">- Arrange for councilor to report on </w:t>
            </w:r>
            <w:r w:rsidR="00DB684E">
              <w:rPr>
                <w:rFonts w:asciiTheme="minorHAnsi" w:hAnsiTheme="minorHAnsi" w:cstheme="minorHAnsi"/>
                <w:color w:val="FF0000"/>
                <w:sz w:val="22"/>
                <w:szCs w:val="22"/>
              </w:rPr>
              <w:t xml:space="preserve">churchyard checks </w:t>
            </w:r>
          </w:p>
          <w:p w14:paraId="0EF5391D" w14:textId="3D5A2E03" w:rsidR="00DB684E" w:rsidRPr="00D56D2D" w:rsidRDefault="00DB684E" w:rsidP="00B71FEC">
            <w:pPr>
              <w:pStyle w:val="PreformattedText"/>
              <w:rPr>
                <w:rFonts w:asciiTheme="minorHAnsi" w:hAnsiTheme="minorHAnsi" w:cstheme="minorHAnsi"/>
                <w:sz w:val="22"/>
                <w:szCs w:val="22"/>
              </w:rPr>
            </w:pPr>
            <w:r>
              <w:rPr>
                <w:rFonts w:asciiTheme="minorHAnsi" w:hAnsiTheme="minorHAnsi" w:cstheme="minorHAnsi"/>
                <w:color w:val="FF0000"/>
                <w:sz w:val="22"/>
                <w:szCs w:val="22"/>
              </w:rPr>
              <w:t>-Arrange arborist check in 2022</w:t>
            </w:r>
          </w:p>
        </w:tc>
        <w:tc>
          <w:tcPr>
            <w:tcW w:w="1184" w:type="dxa"/>
          </w:tcPr>
          <w:p w14:paraId="709CBD43" w14:textId="77777777" w:rsidR="009A01BD" w:rsidRPr="00D56D2D" w:rsidRDefault="003A337E" w:rsidP="00ED24C6">
            <w:pPr>
              <w:rPr>
                <w:rFonts w:cstheme="minorHAnsi"/>
              </w:rPr>
            </w:pPr>
            <w:r>
              <w:rPr>
                <w:rFonts w:cstheme="minorHAnsi"/>
              </w:rPr>
              <w:t>2/2</w:t>
            </w:r>
          </w:p>
        </w:tc>
        <w:tc>
          <w:tcPr>
            <w:tcW w:w="1301" w:type="dxa"/>
          </w:tcPr>
          <w:p w14:paraId="4815A83A" w14:textId="77777777" w:rsidR="009A01BD" w:rsidRPr="00D56D2D" w:rsidRDefault="003A337E" w:rsidP="00ED24C6">
            <w:pPr>
              <w:rPr>
                <w:rFonts w:cstheme="minorHAnsi"/>
              </w:rPr>
            </w:pPr>
            <w:r>
              <w:rPr>
                <w:rFonts w:cstheme="minorHAnsi"/>
              </w:rPr>
              <w:t>2/1</w:t>
            </w:r>
          </w:p>
        </w:tc>
        <w:tc>
          <w:tcPr>
            <w:tcW w:w="1134" w:type="dxa"/>
            <w:shd w:val="clear" w:color="auto" w:fill="FFC000"/>
          </w:tcPr>
          <w:p w14:paraId="01E3A0B3" w14:textId="77777777" w:rsidR="009A01BD" w:rsidRPr="00D56D2D" w:rsidRDefault="001A7CC8" w:rsidP="00ED24C6">
            <w:pPr>
              <w:rPr>
                <w:rFonts w:cstheme="minorHAnsi"/>
              </w:rPr>
            </w:pPr>
            <w:r>
              <w:rPr>
                <w:rFonts w:cstheme="minorHAnsi"/>
              </w:rPr>
              <w:t>4/2</w:t>
            </w:r>
          </w:p>
        </w:tc>
      </w:tr>
      <w:tr w:rsidR="0054270D" w:rsidRPr="00BF1510" w14:paraId="0AE46282" w14:textId="77777777" w:rsidTr="00CC6449">
        <w:tc>
          <w:tcPr>
            <w:tcW w:w="1277" w:type="dxa"/>
          </w:tcPr>
          <w:p w14:paraId="406C06B3" w14:textId="5B02CE57" w:rsidR="00C8779B" w:rsidRPr="00BF1510" w:rsidRDefault="00EF6665" w:rsidP="00ED24C6">
            <w:pPr>
              <w:rPr>
                <w:rFonts w:cstheme="minorHAnsi"/>
                <w:b/>
                <w:bCs/>
              </w:rPr>
            </w:pPr>
            <w:r w:rsidRPr="00BF1510">
              <w:rPr>
                <w:rFonts w:cstheme="minorHAnsi"/>
                <w:b/>
                <w:bCs/>
              </w:rPr>
              <w:t>Liability</w:t>
            </w:r>
            <w:r w:rsidR="00CA57A2">
              <w:rPr>
                <w:rFonts w:cstheme="minorHAnsi"/>
                <w:b/>
                <w:bCs/>
              </w:rPr>
              <w:t>/ Safety</w:t>
            </w:r>
          </w:p>
        </w:tc>
        <w:tc>
          <w:tcPr>
            <w:tcW w:w="3523" w:type="dxa"/>
          </w:tcPr>
          <w:p w14:paraId="0B49DE77" w14:textId="77777777" w:rsidR="00C8779B" w:rsidRPr="00BF1510" w:rsidRDefault="00C67B0D" w:rsidP="00ED24C6">
            <w:pPr>
              <w:rPr>
                <w:rFonts w:cstheme="minorHAnsi"/>
              </w:rPr>
            </w:pPr>
            <w:r w:rsidRPr="00BF1510">
              <w:rPr>
                <w:rFonts w:cstheme="minorHAnsi"/>
              </w:rPr>
              <w:t>3.2</w:t>
            </w:r>
          </w:p>
          <w:p w14:paraId="2BE8421D" w14:textId="77777777" w:rsidR="00E30E63" w:rsidRPr="00BF1510" w:rsidRDefault="00E30E63" w:rsidP="00E30E63">
            <w:pPr>
              <w:pStyle w:val="PreformattedText"/>
              <w:rPr>
                <w:rFonts w:asciiTheme="minorHAnsi" w:hAnsiTheme="minorHAnsi" w:cstheme="minorHAnsi"/>
                <w:sz w:val="22"/>
                <w:szCs w:val="22"/>
              </w:rPr>
            </w:pPr>
            <w:r w:rsidRPr="00BF1510">
              <w:rPr>
                <w:rFonts w:asciiTheme="minorHAnsi" w:hAnsiTheme="minorHAnsi" w:cstheme="minorHAnsi"/>
                <w:sz w:val="22"/>
                <w:szCs w:val="22"/>
              </w:rPr>
              <w:t>Legal liability as consequence of asset ownership (especially</w:t>
            </w:r>
          </w:p>
          <w:p w14:paraId="083D25EF" w14:textId="77777777" w:rsidR="00E30E63" w:rsidRPr="00BF1510" w:rsidRDefault="009943CE" w:rsidP="00E30E63">
            <w:pPr>
              <w:pStyle w:val="PreformattedText"/>
              <w:rPr>
                <w:rFonts w:asciiTheme="minorHAnsi" w:hAnsiTheme="minorHAnsi" w:cstheme="minorHAnsi"/>
                <w:sz w:val="22"/>
                <w:szCs w:val="22"/>
              </w:rPr>
            </w:pPr>
            <w:r w:rsidRPr="00BF1510">
              <w:rPr>
                <w:rFonts w:asciiTheme="minorHAnsi" w:hAnsiTheme="minorHAnsi" w:cstheme="minorHAnsi"/>
                <w:sz w:val="22"/>
                <w:szCs w:val="22"/>
              </w:rPr>
              <w:t>c</w:t>
            </w:r>
            <w:r w:rsidR="00E30E63" w:rsidRPr="00BF1510">
              <w:rPr>
                <w:rFonts w:asciiTheme="minorHAnsi" w:hAnsiTheme="minorHAnsi" w:cstheme="minorHAnsi"/>
                <w:sz w:val="22"/>
                <w:szCs w:val="22"/>
              </w:rPr>
              <w:t>emetery</w:t>
            </w:r>
            <w:r w:rsidRPr="00BF1510">
              <w:rPr>
                <w:rFonts w:asciiTheme="minorHAnsi" w:hAnsiTheme="minorHAnsi" w:cstheme="minorHAnsi"/>
                <w:sz w:val="22"/>
                <w:szCs w:val="22"/>
              </w:rPr>
              <w:t>, closed churchyard</w:t>
            </w:r>
            <w:r w:rsidR="00E30E63" w:rsidRPr="00BF1510">
              <w:rPr>
                <w:rFonts w:asciiTheme="minorHAnsi" w:hAnsiTheme="minorHAnsi" w:cstheme="minorHAnsi"/>
                <w:sz w:val="22"/>
                <w:szCs w:val="22"/>
              </w:rPr>
              <w:t>, playgrounds)</w:t>
            </w:r>
          </w:p>
          <w:p w14:paraId="2CE4FBAC" w14:textId="77777777" w:rsidR="00E30E63" w:rsidRPr="00BF1510" w:rsidRDefault="00E30E63" w:rsidP="00E30E63">
            <w:pPr>
              <w:pStyle w:val="PreformattedText"/>
              <w:rPr>
                <w:rFonts w:asciiTheme="minorHAnsi" w:hAnsiTheme="minorHAnsi" w:cstheme="minorHAnsi"/>
                <w:sz w:val="22"/>
                <w:szCs w:val="22"/>
              </w:rPr>
            </w:pPr>
            <w:r w:rsidRPr="00BF1510">
              <w:rPr>
                <w:rFonts w:asciiTheme="minorHAnsi" w:hAnsiTheme="minorHAnsi" w:cstheme="minorHAnsi"/>
                <w:sz w:val="22"/>
                <w:szCs w:val="22"/>
              </w:rPr>
              <w:t>may occur with the public. This</w:t>
            </w:r>
          </w:p>
          <w:p w14:paraId="6797B1A6" w14:textId="77777777" w:rsidR="00E30E63" w:rsidRPr="00BF1510" w:rsidRDefault="00E30E63" w:rsidP="00E30E63">
            <w:pPr>
              <w:pStyle w:val="PreformattedText"/>
              <w:rPr>
                <w:rFonts w:asciiTheme="minorHAnsi" w:hAnsiTheme="minorHAnsi" w:cstheme="minorHAnsi"/>
                <w:sz w:val="22"/>
                <w:szCs w:val="22"/>
              </w:rPr>
            </w:pPr>
            <w:r w:rsidRPr="00BF1510">
              <w:rPr>
                <w:rFonts w:asciiTheme="minorHAnsi" w:hAnsiTheme="minorHAnsi" w:cstheme="minorHAnsi"/>
                <w:sz w:val="22"/>
                <w:szCs w:val="22"/>
              </w:rPr>
              <w:t>could result in court claims o</w:t>
            </w:r>
            <w:r w:rsidR="009943CE" w:rsidRPr="00BF1510">
              <w:rPr>
                <w:rFonts w:asciiTheme="minorHAnsi" w:hAnsiTheme="minorHAnsi" w:cstheme="minorHAnsi"/>
                <w:sz w:val="22"/>
                <w:szCs w:val="22"/>
              </w:rPr>
              <w:t xml:space="preserve">f </w:t>
            </w:r>
            <w:r w:rsidRPr="00BF1510">
              <w:rPr>
                <w:rFonts w:asciiTheme="minorHAnsi" w:hAnsiTheme="minorHAnsi" w:cstheme="minorHAnsi"/>
                <w:sz w:val="22"/>
                <w:szCs w:val="22"/>
              </w:rPr>
              <w:t>negligence in maintaining the</w:t>
            </w:r>
          </w:p>
          <w:p w14:paraId="4187280A" w14:textId="77777777" w:rsidR="00C67B0D" w:rsidRPr="00BF1510" w:rsidRDefault="00E30E63" w:rsidP="009943CE">
            <w:pPr>
              <w:pStyle w:val="PreformattedText"/>
              <w:rPr>
                <w:rFonts w:asciiTheme="minorHAnsi" w:hAnsiTheme="minorHAnsi" w:cstheme="minorHAnsi"/>
                <w:sz w:val="22"/>
                <w:szCs w:val="22"/>
              </w:rPr>
            </w:pPr>
            <w:r w:rsidRPr="00BF1510">
              <w:rPr>
                <w:rFonts w:asciiTheme="minorHAnsi" w:hAnsiTheme="minorHAnsi" w:cstheme="minorHAnsi"/>
                <w:sz w:val="22"/>
                <w:szCs w:val="22"/>
              </w:rPr>
              <w:t>assets and possible subsequent</w:t>
            </w:r>
            <w:r w:rsidR="009943CE" w:rsidRPr="00BF1510">
              <w:rPr>
                <w:rFonts w:asciiTheme="minorHAnsi" w:hAnsiTheme="minorHAnsi" w:cstheme="minorHAnsi"/>
                <w:sz w:val="22"/>
                <w:szCs w:val="22"/>
              </w:rPr>
              <w:t xml:space="preserve"> </w:t>
            </w:r>
            <w:r w:rsidRPr="00BF1510">
              <w:rPr>
                <w:rFonts w:asciiTheme="minorHAnsi" w:hAnsiTheme="minorHAnsi" w:cstheme="minorHAnsi"/>
                <w:sz w:val="22"/>
                <w:szCs w:val="22"/>
              </w:rPr>
              <w:t>damages being paid out.</w:t>
            </w:r>
          </w:p>
        </w:tc>
        <w:tc>
          <w:tcPr>
            <w:tcW w:w="6466" w:type="dxa"/>
          </w:tcPr>
          <w:p w14:paraId="7211BD0E" w14:textId="77777777" w:rsidR="00DB684E" w:rsidRPr="00D56D2D" w:rsidRDefault="00DB684E" w:rsidP="00DB684E">
            <w:pPr>
              <w:pStyle w:val="PreformattedText"/>
              <w:rPr>
                <w:rFonts w:asciiTheme="minorHAnsi" w:hAnsiTheme="minorHAnsi" w:cstheme="minorHAnsi"/>
                <w:sz w:val="22"/>
                <w:szCs w:val="22"/>
              </w:rPr>
            </w:pPr>
            <w:r w:rsidRPr="00D56D2D">
              <w:rPr>
                <w:rFonts w:asciiTheme="minorHAnsi" w:hAnsiTheme="minorHAnsi" w:cstheme="minorHAnsi"/>
                <w:sz w:val="22"/>
                <w:szCs w:val="22"/>
                <w:u w:val="single"/>
              </w:rPr>
              <w:t>Transfer risk</w:t>
            </w:r>
            <w:r w:rsidRPr="00D56D2D">
              <w:rPr>
                <w:rFonts w:asciiTheme="minorHAnsi" w:hAnsiTheme="minorHAnsi" w:cstheme="minorHAnsi"/>
                <w:sz w:val="22"/>
                <w:szCs w:val="22"/>
              </w:rPr>
              <w:t xml:space="preserve"> — public liability insurance</w:t>
            </w:r>
          </w:p>
          <w:p w14:paraId="2D8EAC30" w14:textId="77777777" w:rsidR="00DB684E" w:rsidRDefault="00DB684E" w:rsidP="00DB684E">
            <w:pPr>
              <w:pStyle w:val="PreformattedText"/>
              <w:rPr>
                <w:rFonts w:asciiTheme="minorHAnsi" w:hAnsiTheme="minorHAnsi" w:cstheme="minorHAnsi"/>
                <w:sz w:val="22"/>
                <w:szCs w:val="22"/>
                <w:u w:val="single"/>
              </w:rPr>
            </w:pPr>
          </w:p>
          <w:p w14:paraId="557068B4" w14:textId="77777777" w:rsidR="00DB684E" w:rsidRPr="00D56D2D" w:rsidRDefault="00DB684E" w:rsidP="00DB684E">
            <w:pPr>
              <w:pStyle w:val="PreformattedText"/>
              <w:rPr>
                <w:rFonts w:asciiTheme="minorHAnsi" w:hAnsiTheme="minorHAnsi" w:cstheme="minorHAnsi"/>
                <w:sz w:val="22"/>
                <w:szCs w:val="22"/>
                <w:u w:val="single"/>
              </w:rPr>
            </w:pPr>
            <w:r w:rsidRPr="00D56D2D">
              <w:rPr>
                <w:rFonts w:asciiTheme="minorHAnsi" w:hAnsiTheme="minorHAnsi" w:cstheme="minorHAnsi"/>
                <w:sz w:val="22"/>
                <w:szCs w:val="22"/>
                <w:u w:val="single"/>
              </w:rPr>
              <w:t>Mitigation action</w:t>
            </w:r>
          </w:p>
          <w:p w14:paraId="546DB53B" w14:textId="77777777" w:rsidR="00DB684E" w:rsidRPr="00353596" w:rsidRDefault="00DB684E" w:rsidP="00DB684E">
            <w:pPr>
              <w:pStyle w:val="PreformattedText"/>
              <w:rPr>
                <w:rFonts w:asciiTheme="minorHAnsi" w:hAnsiTheme="minorHAnsi" w:cstheme="minorHAnsi"/>
                <w:sz w:val="22"/>
                <w:szCs w:val="22"/>
              </w:rPr>
            </w:pPr>
            <w:r w:rsidRPr="00D56D2D">
              <w:rPr>
                <w:rFonts w:asciiTheme="minorHAnsi" w:hAnsiTheme="minorHAnsi" w:cstheme="minorHAnsi"/>
                <w:sz w:val="22"/>
                <w:szCs w:val="22"/>
              </w:rPr>
              <w:t>-General risk assessments carried out for all Council assets and reviewed annually (except for those listed below)</w:t>
            </w:r>
            <w:r>
              <w:rPr>
                <w:rFonts w:asciiTheme="minorHAnsi" w:hAnsiTheme="minorHAnsi" w:cstheme="minorHAnsi"/>
                <w:sz w:val="22"/>
                <w:szCs w:val="22"/>
              </w:rPr>
              <w:t>.</w:t>
            </w:r>
            <w:r w:rsidRPr="00353596">
              <w:rPr>
                <w:rFonts w:asciiTheme="minorHAnsi" w:hAnsiTheme="minorHAnsi" w:cstheme="minorHAnsi"/>
                <w:sz w:val="22"/>
                <w:szCs w:val="22"/>
              </w:rPr>
              <w:t xml:space="preserve"> </w:t>
            </w:r>
          </w:p>
          <w:p w14:paraId="0FCE6B3C" w14:textId="77777777" w:rsidR="00DB684E" w:rsidRPr="00D56D2D" w:rsidRDefault="00DB684E" w:rsidP="00DB684E">
            <w:pPr>
              <w:pStyle w:val="PreformattedText"/>
              <w:rPr>
                <w:rFonts w:asciiTheme="minorHAnsi" w:hAnsiTheme="minorHAnsi" w:cstheme="minorHAnsi"/>
                <w:sz w:val="22"/>
                <w:szCs w:val="22"/>
              </w:rPr>
            </w:pPr>
            <w:r w:rsidRPr="00353596">
              <w:rPr>
                <w:rFonts w:asciiTheme="minorHAnsi" w:hAnsiTheme="minorHAnsi" w:cstheme="minorHAnsi"/>
                <w:sz w:val="22"/>
                <w:szCs w:val="22"/>
              </w:rPr>
              <w:t xml:space="preserve">- Separate tree condition surveys carried out </w:t>
            </w:r>
            <w:r>
              <w:rPr>
                <w:rFonts w:asciiTheme="minorHAnsi" w:hAnsiTheme="minorHAnsi" w:cstheme="minorHAnsi"/>
                <w:sz w:val="22"/>
                <w:szCs w:val="22"/>
              </w:rPr>
              <w:t>every three years</w:t>
            </w:r>
          </w:p>
          <w:p w14:paraId="7CF48541" w14:textId="77777777" w:rsidR="00DB684E" w:rsidRPr="00D56D2D" w:rsidRDefault="00DB684E" w:rsidP="00DB684E">
            <w:pPr>
              <w:pStyle w:val="PreformattedText"/>
              <w:rPr>
                <w:rFonts w:asciiTheme="minorHAnsi" w:hAnsiTheme="minorHAnsi" w:cstheme="minorHAnsi"/>
                <w:color w:val="FF0000"/>
                <w:sz w:val="22"/>
                <w:szCs w:val="22"/>
                <w:highlight w:val="lightGray"/>
                <w:u w:val="single"/>
              </w:rPr>
            </w:pPr>
          </w:p>
          <w:p w14:paraId="4BA9121D" w14:textId="77777777" w:rsidR="00DB684E" w:rsidRPr="00530369" w:rsidRDefault="00DB684E" w:rsidP="00DB684E">
            <w:pPr>
              <w:pStyle w:val="PreformattedText"/>
              <w:rPr>
                <w:rFonts w:asciiTheme="minorHAnsi" w:hAnsiTheme="minorHAnsi" w:cstheme="minorHAnsi"/>
                <w:color w:val="FF0000"/>
                <w:sz w:val="22"/>
                <w:szCs w:val="22"/>
                <w:u w:val="single"/>
              </w:rPr>
            </w:pPr>
            <w:r w:rsidRPr="00530369">
              <w:rPr>
                <w:rFonts w:asciiTheme="minorHAnsi" w:hAnsiTheme="minorHAnsi" w:cstheme="minorHAnsi"/>
                <w:color w:val="FF0000"/>
                <w:sz w:val="22"/>
                <w:szCs w:val="22"/>
                <w:u w:val="single"/>
              </w:rPr>
              <w:t>Actions required*</w:t>
            </w:r>
          </w:p>
          <w:p w14:paraId="4FFA8796" w14:textId="5930682C" w:rsidR="009A3A99" w:rsidRPr="00530369" w:rsidRDefault="00DB684E" w:rsidP="00DB684E">
            <w:pPr>
              <w:pStyle w:val="PreformattedText"/>
              <w:rPr>
                <w:rFonts w:asciiTheme="minorHAnsi" w:hAnsiTheme="minorHAnsi" w:cstheme="minorHAnsi"/>
                <w:color w:val="FF0000"/>
                <w:sz w:val="22"/>
                <w:szCs w:val="22"/>
              </w:rPr>
            </w:pPr>
            <w:r w:rsidRPr="00530369">
              <w:rPr>
                <w:rFonts w:asciiTheme="minorHAnsi" w:hAnsiTheme="minorHAnsi" w:cstheme="minorHAnsi"/>
                <w:color w:val="FF0000"/>
                <w:sz w:val="22"/>
                <w:szCs w:val="22"/>
              </w:rPr>
              <w:t>-</w:t>
            </w:r>
            <w:r>
              <w:rPr>
                <w:rFonts w:asciiTheme="minorHAnsi" w:hAnsiTheme="minorHAnsi" w:cstheme="minorHAnsi"/>
                <w:color w:val="FF0000"/>
                <w:sz w:val="22"/>
                <w:szCs w:val="22"/>
              </w:rPr>
              <w:t>Carry out a general risk assessment on all council assets to bring reviews up to date</w:t>
            </w:r>
          </w:p>
          <w:p w14:paraId="248D8F09" w14:textId="77777777" w:rsidR="00DB684E" w:rsidRDefault="00DB684E" w:rsidP="00DB684E">
            <w:pPr>
              <w:pStyle w:val="PreformattedText"/>
              <w:rPr>
                <w:rFonts w:asciiTheme="minorHAnsi" w:hAnsiTheme="minorHAnsi" w:cstheme="minorHAnsi"/>
                <w:color w:val="FF0000"/>
                <w:sz w:val="22"/>
                <w:szCs w:val="22"/>
              </w:rPr>
            </w:pPr>
            <w:r w:rsidRPr="00530369">
              <w:rPr>
                <w:rFonts w:asciiTheme="minorHAnsi" w:hAnsiTheme="minorHAnsi" w:cstheme="minorHAnsi"/>
                <w:color w:val="FF0000"/>
                <w:sz w:val="22"/>
                <w:szCs w:val="22"/>
              </w:rPr>
              <w:lastRenderedPageBreak/>
              <w:t xml:space="preserve">-Implement </w:t>
            </w:r>
            <w:r>
              <w:rPr>
                <w:rFonts w:asciiTheme="minorHAnsi" w:hAnsiTheme="minorHAnsi" w:cstheme="minorHAnsi"/>
                <w:color w:val="FF0000"/>
                <w:sz w:val="22"/>
                <w:szCs w:val="22"/>
              </w:rPr>
              <w:t>checks on risk assessments carried out by trustees</w:t>
            </w:r>
          </w:p>
          <w:p w14:paraId="65B5007E" w14:textId="31B9231D" w:rsidR="00DB684E" w:rsidRDefault="00DB684E" w:rsidP="00DB684E">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xml:space="preserve">-Arrange for </w:t>
            </w:r>
            <w:r w:rsidR="00DB592E">
              <w:rPr>
                <w:rFonts w:asciiTheme="minorHAnsi" w:hAnsiTheme="minorHAnsi" w:cstheme="minorHAnsi"/>
                <w:color w:val="FF0000"/>
                <w:sz w:val="22"/>
                <w:szCs w:val="22"/>
              </w:rPr>
              <w:t xml:space="preserve">councilors  and/or </w:t>
            </w:r>
            <w:r>
              <w:rPr>
                <w:rFonts w:asciiTheme="minorHAnsi" w:hAnsiTheme="minorHAnsi" w:cstheme="minorHAnsi"/>
                <w:color w:val="FF0000"/>
                <w:sz w:val="22"/>
                <w:szCs w:val="22"/>
              </w:rPr>
              <w:t xml:space="preserve">burial clerk to report on cemetery and churchyard checks (including </w:t>
            </w:r>
            <w:r w:rsidR="009A3A99">
              <w:rPr>
                <w:rFonts w:asciiTheme="minorHAnsi" w:hAnsiTheme="minorHAnsi" w:cstheme="minorHAnsi"/>
                <w:color w:val="FF0000"/>
                <w:sz w:val="22"/>
                <w:szCs w:val="22"/>
              </w:rPr>
              <w:t>stonework</w:t>
            </w:r>
            <w:r>
              <w:rPr>
                <w:rFonts w:asciiTheme="minorHAnsi" w:hAnsiTheme="minorHAnsi" w:cstheme="minorHAnsi"/>
                <w:color w:val="FF0000"/>
                <w:sz w:val="22"/>
                <w:szCs w:val="22"/>
              </w:rPr>
              <w:t xml:space="preserve"> ) within usual monthly report</w:t>
            </w:r>
            <w:r w:rsidR="00DB592E">
              <w:rPr>
                <w:rFonts w:asciiTheme="minorHAnsi" w:hAnsiTheme="minorHAnsi" w:cstheme="minorHAnsi"/>
                <w:color w:val="FF0000"/>
                <w:sz w:val="22"/>
                <w:szCs w:val="22"/>
              </w:rPr>
              <w:t>s</w:t>
            </w:r>
          </w:p>
          <w:p w14:paraId="52D2F9B5" w14:textId="6BE0D2C3" w:rsidR="00D05B22" w:rsidRPr="00BF1510" w:rsidRDefault="00DB684E" w:rsidP="00DB684E">
            <w:pPr>
              <w:pStyle w:val="PreformattedText"/>
              <w:rPr>
                <w:rFonts w:asciiTheme="minorHAnsi" w:hAnsiTheme="minorHAnsi" w:cstheme="minorHAnsi"/>
                <w:sz w:val="22"/>
                <w:szCs w:val="22"/>
              </w:rPr>
            </w:pPr>
            <w:r>
              <w:rPr>
                <w:rFonts w:asciiTheme="minorHAnsi" w:hAnsiTheme="minorHAnsi" w:cstheme="minorHAnsi"/>
                <w:color w:val="FF0000"/>
                <w:sz w:val="22"/>
                <w:szCs w:val="22"/>
              </w:rPr>
              <w:t>-Arrange arborist check in 2022</w:t>
            </w:r>
          </w:p>
        </w:tc>
        <w:tc>
          <w:tcPr>
            <w:tcW w:w="1184" w:type="dxa"/>
          </w:tcPr>
          <w:p w14:paraId="02C27CFC" w14:textId="4F942464" w:rsidR="00C8779B" w:rsidRPr="00BF1510" w:rsidRDefault="001A7CC8" w:rsidP="00ED24C6">
            <w:pPr>
              <w:rPr>
                <w:rFonts w:cstheme="minorHAnsi"/>
              </w:rPr>
            </w:pPr>
            <w:r>
              <w:rPr>
                <w:rFonts w:cstheme="minorHAnsi"/>
              </w:rPr>
              <w:lastRenderedPageBreak/>
              <w:t>2/</w:t>
            </w:r>
            <w:r w:rsidR="00CC6449">
              <w:rPr>
                <w:rFonts w:cstheme="minorHAnsi"/>
              </w:rPr>
              <w:t>1</w:t>
            </w:r>
          </w:p>
        </w:tc>
        <w:tc>
          <w:tcPr>
            <w:tcW w:w="1301" w:type="dxa"/>
          </w:tcPr>
          <w:p w14:paraId="7A41760F" w14:textId="64CDBAFC" w:rsidR="00C8779B" w:rsidRPr="00BF1510" w:rsidRDefault="00CC6449" w:rsidP="00ED24C6">
            <w:pPr>
              <w:rPr>
                <w:rFonts w:cstheme="minorHAnsi"/>
              </w:rPr>
            </w:pPr>
            <w:r>
              <w:rPr>
                <w:rFonts w:cstheme="minorHAnsi"/>
              </w:rPr>
              <w:t>2</w:t>
            </w:r>
            <w:r w:rsidR="001A7CC8">
              <w:rPr>
                <w:rFonts w:cstheme="minorHAnsi"/>
              </w:rPr>
              <w:t>/2</w:t>
            </w:r>
          </w:p>
        </w:tc>
        <w:tc>
          <w:tcPr>
            <w:tcW w:w="1134" w:type="dxa"/>
            <w:shd w:val="clear" w:color="auto" w:fill="FFC000"/>
          </w:tcPr>
          <w:p w14:paraId="3C5B053A" w14:textId="19028708" w:rsidR="00C8779B" w:rsidRPr="00BF1510" w:rsidRDefault="00CC6449" w:rsidP="00ED24C6">
            <w:pPr>
              <w:rPr>
                <w:rFonts w:cstheme="minorHAnsi"/>
              </w:rPr>
            </w:pPr>
            <w:r>
              <w:rPr>
                <w:rFonts w:cstheme="minorHAnsi"/>
              </w:rPr>
              <w:t>2</w:t>
            </w:r>
            <w:r w:rsidR="001956D8">
              <w:rPr>
                <w:rFonts w:cstheme="minorHAnsi"/>
              </w:rPr>
              <w:t>/</w:t>
            </w:r>
            <w:r>
              <w:rPr>
                <w:rFonts w:cstheme="minorHAnsi"/>
              </w:rPr>
              <w:t>2</w:t>
            </w:r>
          </w:p>
        </w:tc>
      </w:tr>
      <w:tr w:rsidR="0054270D" w:rsidRPr="00386B71" w14:paraId="24351C61" w14:textId="77777777" w:rsidTr="00C52B3F">
        <w:tc>
          <w:tcPr>
            <w:tcW w:w="1277" w:type="dxa"/>
          </w:tcPr>
          <w:p w14:paraId="76A3BFEF" w14:textId="77777777" w:rsidR="00EF6665" w:rsidRPr="00386B71" w:rsidRDefault="00EF6665" w:rsidP="00ED24C6">
            <w:pPr>
              <w:rPr>
                <w:rFonts w:cstheme="minorHAnsi"/>
                <w:b/>
                <w:bCs/>
              </w:rPr>
            </w:pPr>
            <w:r w:rsidRPr="00386B71">
              <w:rPr>
                <w:rFonts w:cstheme="minorHAnsi"/>
                <w:b/>
                <w:bCs/>
              </w:rPr>
              <w:lastRenderedPageBreak/>
              <w:t>Employer Liability</w:t>
            </w:r>
          </w:p>
        </w:tc>
        <w:tc>
          <w:tcPr>
            <w:tcW w:w="3523" w:type="dxa"/>
          </w:tcPr>
          <w:p w14:paraId="03072233" w14:textId="77777777" w:rsidR="00EF6665" w:rsidRPr="00386B71" w:rsidRDefault="00AF5B49" w:rsidP="00ED24C6">
            <w:pPr>
              <w:rPr>
                <w:rFonts w:cstheme="minorHAnsi"/>
              </w:rPr>
            </w:pPr>
            <w:r w:rsidRPr="00386B71">
              <w:rPr>
                <w:rFonts w:cstheme="minorHAnsi"/>
              </w:rPr>
              <w:t>4.1</w:t>
            </w:r>
          </w:p>
          <w:p w14:paraId="43B7A112" w14:textId="77777777" w:rsidR="00243D09" w:rsidRPr="00386B71" w:rsidRDefault="00243D09" w:rsidP="00243D09">
            <w:pPr>
              <w:pStyle w:val="PreformattedText"/>
              <w:rPr>
                <w:rFonts w:asciiTheme="minorHAnsi" w:hAnsiTheme="minorHAnsi" w:cstheme="minorHAnsi"/>
                <w:sz w:val="22"/>
                <w:szCs w:val="22"/>
              </w:rPr>
            </w:pPr>
            <w:r w:rsidRPr="00386B71">
              <w:rPr>
                <w:rFonts w:asciiTheme="minorHAnsi" w:hAnsiTheme="minorHAnsi" w:cstheme="minorHAnsi"/>
                <w:sz w:val="22"/>
                <w:szCs w:val="22"/>
              </w:rPr>
              <w:t xml:space="preserve">Failure to comply with </w:t>
            </w:r>
          </w:p>
          <w:p w14:paraId="76AAFF43" w14:textId="77777777" w:rsidR="00AF5B49" w:rsidRPr="00386B71" w:rsidRDefault="00243D09" w:rsidP="00243D09">
            <w:pPr>
              <w:pStyle w:val="PreformattedText"/>
              <w:rPr>
                <w:rFonts w:asciiTheme="minorHAnsi" w:hAnsiTheme="minorHAnsi" w:cstheme="minorHAnsi"/>
                <w:sz w:val="22"/>
                <w:szCs w:val="22"/>
              </w:rPr>
            </w:pPr>
            <w:r w:rsidRPr="00386B71">
              <w:rPr>
                <w:rFonts w:asciiTheme="minorHAnsi" w:hAnsiTheme="minorHAnsi" w:cstheme="minorHAnsi"/>
                <w:sz w:val="22"/>
                <w:szCs w:val="22"/>
              </w:rPr>
              <w:t>Employment Law could result in fines and legal action.</w:t>
            </w:r>
          </w:p>
        </w:tc>
        <w:tc>
          <w:tcPr>
            <w:tcW w:w="6466" w:type="dxa"/>
          </w:tcPr>
          <w:p w14:paraId="190FA860" w14:textId="77777777" w:rsidR="00EF6665" w:rsidRPr="00386B71" w:rsidRDefault="00243D09" w:rsidP="00590932">
            <w:pPr>
              <w:pStyle w:val="PreformattedText"/>
              <w:rPr>
                <w:rFonts w:asciiTheme="minorHAnsi" w:hAnsiTheme="minorHAnsi" w:cstheme="minorHAnsi"/>
                <w:sz w:val="22"/>
                <w:szCs w:val="22"/>
                <w:u w:val="single"/>
              </w:rPr>
            </w:pPr>
            <w:r w:rsidRPr="00386B71">
              <w:rPr>
                <w:rFonts w:asciiTheme="minorHAnsi" w:hAnsiTheme="minorHAnsi" w:cstheme="minorHAnsi"/>
                <w:sz w:val="22"/>
                <w:szCs w:val="22"/>
                <w:u w:val="single"/>
              </w:rPr>
              <w:t>Mitigation Action</w:t>
            </w:r>
          </w:p>
          <w:p w14:paraId="08BB283F" w14:textId="19EB9470" w:rsidR="00386B71" w:rsidRPr="00386B71" w:rsidRDefault="00386B71" w:rsidP="00386B71">
            <w:pPr>
              <w:pStyle w:val="PreformattedText"/>
              <w:rPr>
                <w:rFonts w:asciiTheme="minorHAnsi" w:hAnsiTheme="minorHAnsi" w:cstheme="minorHAnsi"/>
                <w:sz w:val="22"/>
                <w:szCs w:val="22"/>
              </w:rPr>
            </w:pPr>
            <w:r w:rsidRPr="00386B71">
              <w:rPr>
                <w:rFonts w:asciiTheme="minorHAnsi" w:hAnsiTheme="minorHAnsi" w:cstheme="minorHAnsi"/>
                <w:sz w:val="22"/>
                <w:szCs w:val="22"/>
              </w:rPr>
              <w:t xml:space="preserve">- The possibility of not complying with Employment Law is reduced by keeping up to date with Employment Law by Membership of </w:t>
            </w:r>
            <w:r w:rsidR="00DB684E">
              <w:rPr>
                <w:rFonts w:asciiTheme="minorHAnsi" w:hAnsiTheme="minorHAnsi" w:cstheme="minorHAnsi"/>
                <w:sz w:val="22"/>
                <w:szCs w:val="22"/>
              </w:rPr>
              <w:t>GAPTC</w:t>
            </w:r>
            <w:r w:rsidRPr="00386B71">
              <w:rPr>
                <w:rFonts w:asciiTheme="minorHAnsi" w:hAnsiTheme="minorHAnsi" w:cstheme="minorHAnsi"/>
                <w:sz w:val="22"/>
                <w:szCs w:val="22"/>
              </w:rPr>
              <w:t>.</w:t>
            </w:r>
          </w:p>
          <w:p w14:paraId="0F03A34D" w14:textId="77777777" w:rsidR="00386B71" w:rsidRDefault="00386B71" w:rsidP="00386B71">
            <w:pPr>
              <w:pStyle w:val="PreformattedText"/>
              <w:rPr>
                <w:rFonts w:asciiTheme="minorHAnsi" w:hAnsiTheme="minorHAnsi" w:cstheme="minorHAnsi"/>
                <w:sz w:val="22"/>
                <w:szCs w:val="22"/>
              </w:rPr>
            </w:pPr>
            <w:r w:rsidRPr="00386B71">
              <w:rPr>
                <w:rFonts w:asciiTheme="minorHAnsi" w:hAnsiTheme="minorHAnsi" w:cstheme="minorHAnsi"/>
                <w:sz w:val="22"/>
                <w:szCs w:val="22"/>
              </w:rPr>
              <w:t>-Further knowledge on the subject is achieved by the Clerk being a member of the SLCC.</w:t>
            </w:r>
          </w:p>
          <w:p w14:paraId="6DD07564" w14:textId="617C8BCE" w:rsidR="00DB684E" w:rsidRPr="00386B71" w:rsidRDefault="00DB684E" w:rsidP="00386B71">
            <w:pPr>
              <w:pStyle w:val="PreformattedText"/>
              <w:rPr>
                <w:rFonts w:asciiTheme="minorHAnsi" w:hAnsiTheme="minorHAnsi" w:cstheme="minorHAnsi"/>
                <w:sz w:val="22"/>
                <w:szCs w:val="22"/>
              </w:rPr>
            </w:pPr>
            <w:r>
              <w:rPr>
                <w:rFonts w:asciiTheme="minorHAnsi" w:hAnsiTheme="minorHAnsi" w:cstheme="minorHAnsi"/>
                <w:sz w:val="22"/>
                <w:szCs w:val="22"/>
              </w:rPr>
              <w:t xml:space="preserve">- Clerk is </w:t>
            </w:r>
            <w:r w:rsidR="00B117F9">
              <w:rPr>
                <w:rFonts w:asciiTheme="minorHAnsi" w:hAnsiTheme="minorHAnsi" w:cstheme="minorHAnsi"/>
                <w:sz w:val="22"/>
                <w:szCs w:val="22"/>
              </w:rPr>
              <w:t xml:space="preserve">level 5 CIPD qualified in HR management and holds an account with </w:t>
            </w:r>
            <w:proofErr w:type="spellStart"/>
            <w:r w:rsidR="00B117F9">
              <w:rPr>
                <w:rFonts w:asciiTheme="minorHAnsi" w:hAnsiTheme="minorHAnsi" w:cstheme="minorHAnsi"/>
                <w:sz w:val="22"/>
                <w:szCs w:val="22"/>
              </w:rPr>
              <w:t>Xpert</w:t>
            </w:r>
            <w:proofErr w:type="spellEnd"/>
            <w:r w:rsidR="00B117F9">
              <w:rPr>
                <w:rFonts w:asciiTheme="minorHAnsi" w:hAnsiTheme="minorHAnsi" w:cstheme="minorHAnsi"/>
                <w:sz w:val="22"/>
                <w:szCs w:val="22"/>
              </w:rPr>
              <w:t xml:space="preserve"> HR</w:t>
            </w:r>
          </w:p>
          <w:p w14:paraId="06D403CA" w14:textId="77777777" w:rsidR="00DB684E" w:rsidRDefault="00DB684E" w:rsidP="00672C99">
            <w:pPr>
              <w:pStyle w:val="PreformattedText"/>
              <w:rPr>
                <w:rFonts w:asciiTheme="minorHAnsi" w:hAnsiTheme="minorHAnsi" w:cstheme="minorHAnsi"/>
                <w:sz w:val="22"/>
                <w:szCs w:val="22"/>
              </w:rPr>
            </w:pPr>
          </w:p>
          <w:p w14:paraId="07C4AA21" w14:textId="77777777" w:rsidR="00DB684E" w:rsidRPr="00C8282D" w:rsidRDefault="00DB684E" w:rsidP="00DB684E">
            <w:pPr>
              <w:pStyle w:val="PreformattedText"/>
              <w:rPr>
                <w:rFonts w:asciiTheme="minorHAnsi" w:hAnsiTheme="minorHAnsi" w:cstheme="minorHAnsi"/>
                <w:color w:val="FF0000"/>
                <w:sz w:val="22"/>
                <w:szCs w:val="22"/>
                <w:u w:val="single"/>
              </w:rPr>
            </w:pPr>
            <w:r w:rsidRPr="00C8282D">
              <w:rPr>
                <w:rFonts w:asciiTheme="minorHAnsi" w:hAnsiTheme="minorHAnsi" w:cstheme="minorHAnsi"/>
                <w:color w:val="FF0000"/>
                <w:sz w:val="22"/>
                <w:szCs w:val="22"/>
                <w:u w:val="single"/>
              </w:rPr>
              <w:t>Actions required*</w:t>
            </w:r>
          </w:p>
          <w:p w14:paraId="0EA203B9" w14:textId="74000BE8" w:rsidR="00DB684E" w:rsidRPr="00DB684E" w:rsidRDefault="00DB684E" w:rsidP="00DB684E">
            <w:pPr>
              <w:pStyle w:val="PreformattedText"/>
              <w:numPr>
                <w:ilvl w:val="0"/>
                <w:numId w:val="27"/>
              </w:numPr>
              <w:rPr>
                <w:rFonts w:asciiTheme="minorHAnsi" w:hAnsiTheme="minorHAnsi" w:cstheme="minorHAnsi"/>
                <w:color w:val="FF0000"/>
                <w:sz w:val="22"/>
                <w:szCs w:val="22"/>
              </w:rPr>
            </w:pPr>
            <w:r w:rsidRPr="00DB684E">
              <w:rPr>
                <w:rFonts w:asciiTheme="minorHAnsi" w:hAnsiTheme="minorHAnsi" w:cstheme="minorHAnsi"/>
                <w:color w:val="FF0000"/>
                <w:sz w:val="22"/>
                <w:szCs w:val="22"/>
              </w:rPr>
              <w:t>Clerk to check/renew SLCC membership</w:t>
            </w:r>
          </w:p>
          <w:p w14:paraId="2CC7A5FA" w14:textId="3EE51077" w:rsidR="00DB684E" w:rsidRPr="00386B71" w:rsidRDefault="00DB684E" w:rsidP="00672C99">
            <w:pPr>
              <w:pStyle w:val="PreformattedText"/>
              <w:rPr>
                <w:rFonts w:asciiTheme="minorHAnsi" w:hAnsiTheme="minorHAnsi" w:cstheme="minorHAnsi"/>
                <w:sz w:val="22"/>
                <w:szCs w:val="22"/>
              </w:rPr>
            </w:pPr>
          </w:p>
        </w:tc>
        <w:tc>
          <w:tcPr>
            <w:tcW w:w="1184" w:type="dxa"/>
          </w:tcPr>
          <w:p w14:paraId="0237336D" w14:textId="0C978978" w:rsidR="00EF6665" w:rsidRPr="00386B71" w:rsidRDefault="004F37BC" w:rsidP="00ED24C6">
            <w:pPr>
              <w:rPr>
                <w:rFonts w:cstheme="minorHAnsi"/>
              </w:rPr>
            </w:pPr>
            <w:r>
              <w:rPr>
                <w:rFonts w:cstheme="minorHAnsi"/>
              </w:rPr>
              <w:t>2/</w:t>
            </w:r>
            <w:r w:rsidR="0015084F">
              <w:rPr>
                <w:rFonts w:cstheme="minorHAnsi"/>
              </w:rPr>
              <w:t>1</w:t>
            </w:r>
          </w:p>
        </w:tc>
        <w:tc>
          <w:tcPr>
            <w:tcW w:w="1301" w:type="dxa"/>
          </w:tcPr>
          <w:p w14:paraId="1ABC9AA4" w14:textId="77777777" w:rsidR="00EF6665" w:rsidRPr="00386B71" w:rsidRDefault="004F37BC" w:rsidP="00ED24C6">
            <w:pPr>
              <w:rPr>
                <w:rFonts w:cstheme="minorHAnsi"/>
              </w:rPr>
            </w:pPr>
            <w:r>
              <w:rPr>
                <w:rFonts w:cstheme="minorHAnsi"/>
              </w:rPr>
              <w:t>2/2</w:t>
            </w:r>
          </w:p>
        </w:tc>
        <w:tc>
          <w:tcPr>
            <w:tcW w:w="1134" w:type="dxa"/>
            <w:shd w:val="clear" w:color="auto" w:fill="92D050"/>
          </w:tcPr>
          <w:p w14:paraId="50854857" w14:textId="2C81812F" w:rsidR="00EF6665" w:rsidRPr="00386B71" w:rsidRDefault="004F37BC" w:rsidP="00ED24C6">
            <w:pPr>
              <w:rPr>
                <w:rFonts w:cstheme="minorHAnsi"/>
              </w:rPr>
            </w:pPr>
            <w:r>
              <w:rPr>
                <w:rFonts w:cstheme="minorHAnsi"/>
              </w:rPr>
              <w:t>4/</w:t>
            </w:r>
            <w:r w:rsidR="0015084F">
              <w:rPr>
                <w:rFonts w:cstheme="minorHAnsi"/>
              </w:rPr>
              <w:t>2</w:t>
            </w:r>
          </w:p>
        </w:tc>
      </w:tr>
      <w:tr w:rsidR="0054270D" w:rsidRPr="004A5C5D" w14:paraId="7DE6126C" w14:textId="77777777" w:rsidTr="0044788D">
        <w:tc>
          <w:tcPr>
            <w:tcW w:w="1277" w:type="dxa"/>
          </w:tcPr>
          <w:p w14:paraId="248E88DC" w14:textId="77777777" w:rsidR="00EF6665" w:rsidRPr="004A5C5D" w:rsidRDefault="00EF6665" w:rsidP="00ED24C6">
            <w:pPr>
              <w:rPr>
                <w:rFonts w:cstheme="minorHAnsi"/>
                <w:b/>
                <w:bCs/>
              </w:rPr>
            </w:pPr>
            <w:r w:rsidRPr="004A5C5D">
              <w:rPr>
                <w:rFonts w:cstheme="minorHAnsi"/>
                <w:b/>
                <w:bCs/>
              </w:rPr>
              <w:t>Employer Liability</w:t>
            </w:r>
          </w:p>
        </w:tc>
        <w:tc>
          <w:tcPr>
            <w:tcW w:w="3523" w:type="dxa"/>
          </w:tcPr>
          <w:p w14:paraId="0B252EAD" w14:textId="77777777" w:rsidR="00EF6665" w:rsidRPr="004A5C5D" w:rsidRDefault="008462C4" w:rsidP="00ED24C6">
            <w:pPr>
              <w:rPr>
                <w:rFonts w:cstheme="minorHAnsi"/>
              </w:rPr>
            </w:pPr>
            <w:r w:rsidRPr="004A5C5D">
              <w:rPr>
                <w:rFonts w:cstheme="minorHAnsi"/>
              </w:rPr>
              <w:t xml:space="preserve">4.2 </w:t>
            </w:r>
          </w:p>
          <w:p w14:paraId="2C7C52A7" w14:textId="77777777" w:rsidR="008462C4" w:rsidRPr="004A5C5D" w:rsidRDefault="00ED7C50" w:rsidP="004F37BC">
            <w:pPr>
              <w:pStyle w:val="PreformattedText"/>
              <w:rPr>
                <w:rFonts w:asciiTheme="minorHAnsi" w:hAnsiTheme="minorHAnsi" w:cstheme="minorHAnsi"/>
                <w:sz w:val="22"/>
                <w:szCs w:val="22"/>
              </w:rPr>
            </w:pPr>
            <w:r w:rsidRPr="004A5C5D">
              <w:rPr>
                <w:rFonts w:asciiTheme="minorHAnsi" w:hAnsiTheme="minorHAnsi" w:cstheme="minorHAnsi"/>
                <w:sz w:val="22"/>
                <w:szCs w:val="22"/>
              </w:rPr>
              <w:t xml:space="preserve">Failure to </w:t>
            </w:r>
            <w:r w:rsidR="004F37BC" w:rsidRPr="004A5C5D">
              <w:rPr>
                <w:rFonts w:asciiTheme="minorHAnsi" w:hAnsiTheme="minorHAnsi" w:cstheme="minorHAnsi"/>
                <w:sz w:val="22"/>
                <w:szCs w:val="22"/>
              </w:rPr>
              <w:t>co</w:t>
            </w:r>
            <w:r w:rsidRPr="004A5C5D">
              <w:rPr>
                <w:rFonts w:asciiTheme="minorHAnsi" w:hAnsiTheme="minorHAnsi" w:cstheme="minorHAnsi"/>
                <w:sz w:val="22"/>
                <w:szCs w:val="22"/>
              </w:rPr>
              <w:t xml:space="preserve">mply with HMRC </w:t>
            </w:r>
            <w:r w:rsidR="00834690" w:rsidRPr="004A5C5D">
              <w:rPr>
                <w:rFonts w:asciiTheme="minorHAnsi" w:hAnsiTheme="minorHAnsi" w:cstheme="minorHAnsi"/>
                <w:sz w:val="22"/>
                <w:szCs w:val="22"/>
                <w:highlight w:val="lightGray"/>
              </w:rPr>
              <w:t>and Pensions Regulator</w:t>
            </w:r>
            <w:r w:rsidR="00834690" w:rsidRPr="004A5C5D">
              <w:rPr>
                <w:rFonts w:asciiTheme="minorHAnsi" w:hAnsiTheme="minorHAnsi" w:cstheme="minorHAnsi"/>
                <w:sz w:val="22"/>
                <w:szCs w:val="22"/>
              </w:rPr>
              <w:t xml:space="preserve"> </w:t>
            </w:r>
            <w:r w:rsidRPr="004A5C5D">
              <w:rPr>
                <w:rFonts w:asciiTheme="minorHAnsi" w:hAnsiTheme="minorHAnsi" w:cstheme="minorHAnsi"/>
                <w:sz w:val="22"/>
                <w:szCs w:val="22"/>
              </w:rPr>
              <w:t>requirements resulting in fine</w:t>
            </w:r>
            <w:r w:rsidR="004F37BC" w:rsidRPr="004A5C5D">
              <w:rPr>
                <w:rFonts w:asciiTheme="minorHAnsi" w:hAnsiTheme="minorHAnsi" w:cstheme="minorHAnsi"/>
                <w:sz w:val="22"/>
                <w:szCs w:val="22"/>
              </w:rPr>
              <w:t>s a</w:t>
            </w:r>
            <w:r w:rsidRPr="004A5C5D">
              <w:rPr>
                <w:rFonts w:asciiTheme="minorHAnsi" w:hAnsiTheme="minorHAnsi" w:cstheme="minorHAnsi"/>
                <w:sz w:val="22"/>
                <w:szCs w:val="22"/>
              </w:rPr>
              <w:t>nd</w:t>
            </w:r>
            <w:r w:rsidR="004F37BC" w:rsidRPr="004A5C5D">
              <w:rPr>
                <w:rFonts w:asciiTheme="minorHAnsi" w:hAnsiTheme="minorHAnsi" w:cstheme="minorHAnsi"/>
                <w:sz w:val="22"/>
                <w:szCs w:val="22"/>
              </w:rPr>
              <w:t>/or</w:t>
            </w:r>
            <w:r w:rsidRPr="004A5C5D">
              <w:rPr>
                <w:rFonts w:asciiTheme="minorHAnsi" w:hAnsiTheme="minorHAnsi" w:cstheme="minorHAnsi"/>
                <w:sz w:val="22"/>
                <w:szCs w:val="22"/>
              </w:rPr>
              <w:t xml:space="preserve"> legal action.</w:t>
            </w:r>
          </w:p>
        </w:tc>
        <w:tc>
          <w:tcPr>
            <w:tcW w:w="6466" w:type="dxa"/>
          </w:tcPr>
          <w:p w14:paraId="387BA629" w14:textId="77777777" w:rsidR="00F43C14" w:rsidRPr="004A5C5D" w:rsidRDefault="00F43C14" w:rsidP="00F43C14">
            <w:pPr>
              <w:pStyle w:val="PreformattedText"/>
              <w:rPr>
                <w:rFonts w:asciiTheme="minorHAnsi" w:hAnsiTheme="minorHAnsi" w:cstheme="minorHAnsi"/>
                <w:sz w:val="22"/>
                <w:szCs w:val="22"/>
                <w:u w:val="single"/>
              </w:rPr>
            </w:pPr>
            <w:r w:rsidRPr="004A5C5D">
              <w:rPr>
                <w:rFonts w:asciiTheme="minorHAnsi" w:hAnsiTheme="minorHAnsi" w:cstheme="minorHAnsi"/>
                <w:sz w:val="22"/>
                <w:szCs w:val="22"/>
                <w:u w:val="single"/>
              </w:rPr>
              <w:t>Mitigation Action</w:t>
            </w:r>
          </w:p>
          <w:p w14:paraId="7AA25665" w14:textId="77777777" w:rsidR="00EF6665" w:rsidRPr="004A5C5D" w:rsidRDefault="00ED7C50" w:rsidP="00590932">
            <w:pPr>
              <w:pStyle w:val="PreformattedText"/>
              <w:rPr>
                <w:rFonts w:asciiTheme="minorHAnsi" w:hAnsiTheme="minorHAnsi" w:cstheme="minorHAnsi"/>
                <w:sz w:val="22"/>
                <w:szCs w:val="22"/>
              </w:rPr>
            </w:pPr>
            <w:r w:rsidRPr="004A5C5D">
              <w:rPr>
                <w:rFonts w:asciiTheme="minorHAnsi" w:hAnsiTheme="minorHAnsi" w:cstheme="minorHAnsi"/>
                <w:sz w:val="22"/>
                <w:szCs w:val="22"/>
              </w:rPr>
              <w:t>-HMRC PAYE&amp; NI liability calculated using HMRC Basic Tools</w:t>
            </w:r>
          </w:p>
          <w:p w14:paraId="40D96949" w14:textId="77777777" w:rsidR="00F21E56" w:rsidRPr="004A5C5D" w:rsidRDefault="00F21E56" w:rsidP="00F21E56">
            <w:pPr>
              <w:pStyle w:val="PreformattedText"/>
              <w:rPr>
                <w:rFonts w:asciiTheme="minorHAnsi" w:hAnsiTheme="minorHAnsi" w:cstheme="minorHAnsi"/>
                <w:sz w:val="22"/>
                <w:szCs w:val="22"/>
              </w:rPr>
            </w:pPr>
            <w:r w:rsidRPr="004A5C5D">
              <w:rPr>
                <w:rFonts w:asciiTheme="minorHAnsi" w:hAnsiTheme="minorHAnsi" w:cstheme="minorHAnsi"/>
                <w:sz w:val="22"/>
                <w:szCs w:val="22"/>
              </w:rPr>
              <w:t>-Regular advice from HMRC reviewed by the Clerk</w:t>
            </w:r>
          </w:p>
          <w:p w14:paraId="6FA8F473" w14:textId="020C3714" w:rsidR="00F21E56" w:rsidRPr="004A5C5D" w:rsidRDefault="00F21E56" w:rsidP="00F21E56">
            <w:pPr>
              <w:pStyle w:val="PreformattedText"/>
              <w:rPr>
                <w:rFonts w:asciiTheme="minorHAnsi" w:hAnsiTheme="minorHAnsi" w:cstheme="minorHAnsi"/>
                <w:sz w:val="22"/>
                <w:szCs w:val="22"/>
              </w:rPr>
            </w:pPr>
            <w:r w:rsidRPr="004A5C5D">
              <w:rPr>
                <w:rFonts w:asciiTheme="minorHAnsi" w:hAnsiTheme="minorHAnsi" w:cstheme="minorHAnsi"/>
                <w:sz w:val="22"/>
                <w:szCs w:val="22"/>
              </w:rPr>
              <w:t>-Internal auditor to provide double</w:t>
            </w:r>
            <w:r w:rsidR="00A9734A" w:rsidRPr="004A5C5D">
              <w:rPr>
                <w:rFonts w:asciiTheme="minorHAnsi" w:hAnsiTheme="minorHAnsi" w:cstheme="minorHAnsi"/>
                <w:sz w:val="22"/>
                <w:szCs w:val="22"/>
              </w:rPr>
              <w:t xml:space="preserve"> </w:t>
            </w:r>
            <w:r w:rsidRPr="004A5C5D">
              <w:rPr>
                <w:rFonts w:asciiTheme="minorHAnsi" w:hAnsiTheme="minorHAnsi" w:cstheme="minorHAnsi"/>
                <w:sz w:val="22"/>
                <w:szCs w:val="22"/>
              </w:rPr>
              <w:t>check.</w:t>
            </w:r>
          </w:p>
          <w:p w14:paraId="511E0F5C" w14:textId="6B37855B" w:rsidR="00B117F9" w:rsidRDefault="00F21E56" w:rsidP="00F21E56">
            <w:pPr>
              <w:pStyle w:val="PreformattedText"/>
              <w:rPr>
                <w:rFonts w:asciiTheme="minorHAnsi" w:hAnsiTheme="minorHAnsi" w:cstheme="minorHAnsi"/>
                <w:sz w:val="22"/>
                <w:szCs w:val="22"/>
              </w:rPr>
            </w:pPr>
            <w:r w:rsidRPr="004A5C5D">
              <w:rPr>
                <w:rFonts w:asciiTheme="minorHAnsi" w:hAnsiTheme="minorHAnsi" w:cstheme="minorHAnsi"/>
                <w:sz w:val="22"/>
                <w:szCs w:val="22"/>
              </w:rPr>
              <w:t xml:space="preserve">-Employees offered enrolment in </w:t>
            </w:r>
            <w:r w:rsidR="00B117F9">
              <w:rPr>
                <w:rFonts w:asciiTheme="minorHAnsi" w:hAnsiTheme="minorHAnsi" w:cstheme="minorHAnsi"/>
                <w:sz w:val="22"/>
                <w:szCs w:val="22"/>
              </w:rPr>
              <w:t>pension scheme</w:t>
            </w:r>
          </w:p>
          <w:p w14:paraId="4C03F48F" w14:textId="77777777" w:rsidR="00B117F9" w:rsidRPr="004A5C5D" w:rsidRDefault="00B117F9" w:rsidP="00F21E56">
            <w:pPr>
              <w:pStyle w:val="PreformattedText"/>
              <w:rPr>
                <w:rFonts w:asciiTheme="minorHAnsi" w:hAnsiTheme="minorHAnsi" w:cstheme="minorHAnsi"/>
                <w:sz w:val="22"/>
                <w:szCs w:val="22"/>
              </w:rPr>
            </w:pPr>
          </w:p>
          <w:p w14:paraId="668788D2" w14:textId="77777777" w:rsidR="00A9734A" w:rsidRPr="00C8282D" w:rsidRDefault="00F21E56" w:rsidP="00A9734A">
            <w:pPr>
              <w:pStyle w:val="PreformattedText"/>
              <w:rPr>
                <w:rFonts w:asciiTheme="minorHAnsi" w:hAnsiTheme="minorHAnsi" w:cstheme="minorHAnsi"/>
                <w:color w:val="FF0000"/>
                <w:sz w:val="22"/>
                <w:szCs w:val="22"/>
                <w:u w:val="single"/>
              </w:rPr>
            </w:pPr>
            <w:r w:rsidRPr="00C8282D">
              <w:rPr>
                <w:rFonts w:asciiTheme="minorHAnsi" w:hAnsiTheme="minorHAnsi" w:cstheme="minorHAnsi"/>
                <w:color w:val="FF0000"/>
                <w:sz w:val="22"/>
                <w:szCs w:val="22"/>
                <w:u w:val="single"/>
              </w:rPr>
              <w:t>Actions required*</w:t>
            </w:r>
          </w:p>
          <w:p w14:paraId="7898D5EC" w14:textId="68E51652" w:rsidR="00C8282D" w:rsidRPr="00C8282D" w:rsidRDefault="00C8282D" w:rsidP="00C8282D">
            <w:pPr>
              <w:rPr>
                <w:rFonts w:cstheme="minorHAnsi"/>
                <w:color w:val="FF0000"/>
                <w:highlight w:val="lightGray"/>
              </w:rPr>
            </w:pPr>
            <w:r>
              <w:rPr>
                <w:rFonts w:cstheme="minorHAnsi"/>
                <w:color w:val="FF0000"/>
              </w:rPr>
              <w:t>-</w:t>
            </w:r>
            <w:r w:rsidRPr="00C8282D">
              <w:rPr>
                <w:rFonts w:cstheme="minorHAnsi"/>
                <w:color w:val="FF0000"/>
              </w:rPr>
              <w:t xml:space="preserve">Review contractual </w:t>
            </w:r>
            <w:proofErr w:type="gramStart"/>
            <w:r w:rsidRPr="00C8282D">
              <w:rPr>
                <w:rFonts w:cstheme="minorHAnsi"/>
                <w:color w:val="FF0000"/>
              </w:rPr>
              <w:t>pensions</w:t>
            </w:r>
            <w:proofErr w:type="gramEnd"/>
            <w:r w:rsidRPr="00C8282D">
              <w:rPr>
                <w:rFonts w:cstheme="minorHAnsi"/>
                <w:color w:val="FF0000"/>
              </w:rPr>
              <w:t xml:space="preserve"> arrangement for Clerk.</w:t>
            </w:r>
            <w:r>
              <w:rPr>
                <w:rFonts w:cstheme="minorHAnsi"/>
                <w:color w:val="FF0000"/>
              </w:rPr>
              <w:t xml:space="preserve"> (By March 2022)</w:t>
            </w:r>
          </w:p>
        </w:tc>
        <w:tc>
          <w:tcPr>
            <w:tcW w:w="1184" w:type="dxa"/>
          </w:tcPr>
          <w:p w14:paraId="1A53C5AF" w14:textId="77777777" w:rsidR="00EF6665" w:rsidRPr="004A5C5D" w:rsidRDefault="00EF32B1" w:rsidP="00ED24C6">
            <w:pPr>
              <w:rPr>
                <w:rFonts w:cstheme="minorHAnsi"/>
              </w:rPr>
            </w:pPr>
            <w:r>
              <w:rPr>
                <w:rFonts w:cstheme="minorHAnsi"/>
              </w:rPr>
              <w:t>2/</w:t>
            </w:r>
            <w:r w:rsidR="0044788D">
              <w:rPr>
                <w:rFonts w:cstheme="minorHAnsi"/>
              </w:rPr>
              <w:t>1</w:t>
            </w:r>
          </w:p>
        </w:tc>
        <w:tc>
          <w:tcPr>
            <w:tcW w:w="1301" w:type="dxa"/>
          </w:tcPr>
          <w:p w14:paraId="1AD3834C" w14:textId="77777777" w:rsidR="00EF6665" w:rsidRPr="004A5C5D" w:rsidRDefault="00EF32B1" w:rsidP="00ED24C6">
            <w:pPr>
              <w:rPr>
                <w:rFonts w:cstheme="minorHAnsi"/>
              </w:rPr>
            </w:pPr>
            <w:r>
              <w:rPr>
                <w:rFonts w:cstheme="minorHAnsi"/>
              </w:rPr>
              <w:t>2/2</w:t>
            </w:r>
          </w:p>
        </w:tc>
        <w:tc>
          <w:tcPr>
            <w:tcW w:w="1134" w:type="dxa"/>
            <w:shd w:val="clear" w:color="auto" w:fill="FFC000"/>
          </w:tcPr>
          <w:p w14:paraId="3F60C158" w14:textId="77777777" w:rsidR="00EF6665" w:rsidRPr="004A5C5D" w:rsidRDefault="0044788D" w:rsidP="00ED24C6">
            <w:pPr>
              <w:rPr>
                <w:rFonts w:cstheme="minorHAnsi"/>
              </w:rPr>
            </w:pPr>
            <w:r>
              <w:rPr>
                <w:rFonts w:cstheme="minorHAnsi"/>
              </w:rPr>
              <w:t>4/2</w:t>
            </w:r>
          </w:p>
        </w:tc>
      </w:tr>
      <w:tr w:rsidR="0054270D" w:rsidRPr="005F5B09" w14:paraId="0B0FFB44" w14:textId="77777777" w:rsidTr="002337D6">
        <w:tc>
          <w:tcPr>
            <w:tcW w:w="1277" w:type="dxa"/>
          </w:tcPr>
          <w:p w14:paraId="7E5DC80B" w14:textId="77777777" w:rsidR="00EF6665" w:rsidRPr="005F5B09" w:rsidRDefault="00EF6665" w:rsidP="00ED24C6">
            <w:pPr>
              <w:rPr>
                <w:rFonts w:cstheme="minorHAnsi"/>
                <w:b/>
                <w:bCs/>
              </w:rPr>
            </w:pPr>
            <w:r w:rsidRPr="005F5B09">
              <w:rPr>
                <w:rFonts w:cstheme="minorHAnsi"/>
                <w:b/>
                <w:bCs/>
              </w:rPr>
              <w:t>Employer Liability</w:t>
            </w:r>
          </w:p>
        </w:tc>
        <w:tc>
          <w:tcPr>
            <w:tcW w:w="3523" w:type="dxa"/>
          </w:tcPr>
          <w:p w14:paraId="6ED0564A" w14:textId="77777777" w:rsidR="00EF6665" w:rsidRPr="005F5B09" w:rsidRDefault="00F43C14" w:rsidP="00ED24C6">
            <w:pPr>
              <w:rPr>
                <w:rFonts w:cstheme="minorHAnsi"/>
              </w:rPr>
            </w:pPr>
            <w:r w:rsidRPr="005F5B09">
              <w:rPr>
                <w:rFonts w:cstheme="minorHAnsi"/>
              </w:rPr>
              <w:t>4.3</w:t>
            </w:r>
          </w:p>
          <w:p w14:paraId="498B3E4F" w14:textId="77777777" w:rsidR="00F43C14" w:rsidRPr="005F5B09" w:rsidRDefault="00B3715A" w:rsidP="00B3715A">
            <w:pPr>
              <w:pStyle w:val="PreformattedText"/>
              <w:rPr>
                <w:rFonts w:asciiTheme="minorHAnsi" w:hAnsiTheme="minorHAnsi" w:cstheme="minorHAnsi"/>
                <w:sz w:val="22"/>
                <w:szCs w:val="22"/>
              </w:rPr>
            </w:pPr>
            <w:r w:rsidRPr="005F5B09">
              <w:rPr>
                <w:rFonts w:asciiTheme="minorHAnsi" w:hAnsiTheme="minorHAnsi" w:cstheme="minorHAnsi"/>
                <w:sz w:val="22"/>
                <w:szCs w:val="22"/>
              </w:rPr>
              <w:t xml:space="preserve">Safety of Staff and visitors is compromised resulting in injury and </w:t>
            </w:r>
            <w:r w:rsidRPr="005F5B09">
              <w:rPr>
                <w:rFonts w:asciiTheme="minorHAnsi" w:hAnsiTheme="minorHAnsi" w:cstheme="minorHAnsi"/>
                <w:sz w:val="22"/>
                <w:szCs w:val="22"/>
              </w:rPr>
              <w:lastRenderedPageBreak/>
              <w:t>possible prosecution under the Health and Safety at Work Act.</w:t>
            </w:r>
          </w:p>
        </w:tc>
        <w:tc>
          <w:tcPr>
            <w:tcW w:w="6466" w:type="dxa"/>
            <w:shd w:val="clear" w:color="auto" w:fill="FFFFFF" w:themeFill="background1"/>
          </w:tcPr>
          <w:p w14:paraId="735F2161" w14:textId="6B379008" w:rsidR="00B117F9" w:rsidRPr="00D56D2D" w:rsidRDefault="00B117F9" w:rsidP="00B117F9">
            <w:pPr>
              <w:pStyle w:val="PreformattedText"/>
              <w:rPr>
                <w:rFonts w:asciiTheme="minorHAnsi" w:hAnsiTheme="minorHAnsi" w:cstheme="minorHAnsi"/>
                <w:sz w:val="22"/>
                <w:szCs w:val="22"/>
              </w:rPr>
            </w:pPr>
            <w:r w:rsidRPr="00D56D2D">
              <w:rPr>
                <w:rFonts w:asciiTheme="minorHAnsi" w:hAnsiTheme="minorHAnsi" w:cstheme="minorHAnsi"/>
                <w:sz w:val="22"/>
                <w:szCs w:val="22"/>
                <w:u w:val="single"/>
              </w:rPr>
              <w:lastRenderedPageBreak/>
              <w:t>Transfer risk</w:t>
            </w:r>
            <w:r w:rsidRPr="00D56D2D">
              <w:rPr>
                <w:rFonts w:asciiTheme="minorHAnsi" w:hAnsiTheme="minorHAnsi" w:cstheme="minorHAnsi"/>
                <w:sz w:val="22"/>
                <w:szCs w:val="22"/>
              </w:rPr>
              <w:t xml:space="preserve"> — </w:t>
            </w:r>
            <w:r>
              <w:rPr>
                <w:rFonts w:asciiTheme="minorHAnsi" w:hAnsiTheme="minorHAnsi" w:cstheme="minorHAnsi"/>
                <w:sz w:val="22"/>
                <w:szCs w:val="22"/>
              </w:rPr>
              <w:t>Employers and P</w:t>
            </w:r>
            <w:r w:rsidRPr="00D56D2D">
              <w:rPr>
                <w:rFonts w:asciiTheme="minorHAnsi" w:hAnsiTheme="minorHAnsi" w:cstheme="minorHAnsi"/>
                <w:sz w:val="22"/>
                <w:szCs w:val="22"/>
              </w:rPr>
              <w:t>ublic liability insurance</w:t>
            </w:r>
          </w:p>
          <w:p w14:paraId="2390688C" w14:textId="77777777" w:rsidR="00B117F9" w:rsidRDefault="00B117F9" w:rsidP="00B117F9">
            <w:pPr>
              <w:pStyle w:val="PreformattedText"/>
              <w:rPr>
                <w:rFonts w:asciiTheme="minorHAnsi" w:hAnsiTheme="minorHAnsi" w:cstheme="minorHAnsi"/>
                <w:sz w:val="22"/>
                <w:szCs w:val="22"/>
                <w:u w:val="single"/>
              </w:rPr>
            </w:pPr>
          </w:p>
          <w:p w14:paraId="76078252" w14:textId="77777777" w:rsidR="00B117F9" w:rsidRPr="00D56D2D" w:rsidRDefault="00B117F9" w:rsidP="00B117F9">
            <w:pPr>
              <w:pStyle w:val="PreformattedText"/>
              <w:rPr>
                <w:rFonts w:asciiTheme="minorHAnsi" w:hAnsiTheme="minorHAnsi" w:cstheme="minorHAnsi"/>
                <w:sz w:val="22"/>
                <w:szCs w:val="22"/>
                <w:u w:val="single"/>
              </w:rPr>
            </w:pPr>
            <w:r w:rsidRPr="00D56D2D">
              <w:rPr>
                <w:rFonts w:asciiTheme="minorHAnsi" w:hAnsiTheme="minorHAnsi" w:cstheme="minorHAnsi"/>
                <w:sz w:val="22"/>
                <w:szCs w:val="22"/>
                <w:u w:val="single"/>
              </w:rPr>
              <w:t>Mitigation action</w:t>
            </w:r>
          </w:p>
          <w:p w14:paraId="191F7E39" w14:textId="77777777" w:rsidR="00B117F9" w:rsidRPr="00353596" w:rsidRDefault="00B117F9" w:rsidP="00B117F9">
            <w:pPr>
              <w:pStyle w:val="PreformattedText"/>
              <w:rPr>
                <w:rFonts w:asciiTheme="minorHAnsi" w:hAnsiTheme="minorHAnsi" w:cstheme="minorHAnsi"/>
                <w:sz w:val="22"/>
                <w:szCs w:val="22"/>
              </w:rPr>
            </w:pPr>
            <w:r w:rsidRPr="00D56D2D">
              <w:rPr>
                <w:rFonts w:asciiTheme="minorHAnsi" w:hAnsiTheme="minorHAnsi" w:cstheme="minorHAnsi"/>
                <w:sz w:val="22"/>
                <w:szCs w:val="22"/>
              </w:rPr>
              <w:lastRenderedPageBreak/>
              <w:t>-General risk assessments carried out for all Council assets and reviewed annually (except for those listed below)</w:t>
            </w:r>
            <w:r>
              <w:rPr>
                <w:rFonts w:asciiTheme="minorHAnsi" w:hAnsiTheme="minorHAnsi" w:cstheme="minorHAnsi"/>
                <w:sz w:val="22"/>
                <w:szCs w:val="22"/>
              </w:rPr>
              <w:t>.</w:t>
            </w:r>
            <w:r w:rsidRPr="00353596">
              <w:rPr>
                <w:rFonts w:asciiTheme="minorHAnsi" w:hAnsiTheme="minorHAnsi" w:cstheme="minorHAnsi"/>
                <w:sz w:val="22"/>
                <w:szCs w:val="22"/>
              </w:rPr>
              <w:t xml:space="preserve"> </w:t>
            </w:r>
          </w:p>
          <w:p w14:paraId="683A230D" w14:textId="77777777" w:rsidR="00B117F9" w:rsidRPr="00D56D2D" w:rsidRDefault="00B117F9" w:rsidP="00B117F9">
            <w:pPr>
              <w:pStyle w:val="PreformattedText"/>
              <w:rPr>
                <w:rFonts w:asciiTheme="minorHAnsi" w:hAnsiTheme="minorHAnsi" w:cstheme="minorHAnsi"/>
                <w:sz w:val="22"/>
                <w:szCs w:val="22"/>
              </w:rPr>
            </w:pPr>
            <w:r w:rsidRPr="00353596">
              <w:rPr>
                <w:rFonts w:asciiTheme="minorHAnsi" w:hAnsiTheme="minorHAnsi" w:cstheme="minorHAnsi"/>
                <w:sz w:val="22"/>
                <w:szCs w:val="22"/>
              </w:rPr>
              <w:t xml:space="preserve">- Separate tree condition surveys carried out </w:t>
            </w:r>
            <w:r>
              <w:rPr>
                <w:rFonts w:asciiTheme="minorHAnsi" w:hAnsiTheme="minorHAnsi" w:cstheme="minorHAnsi"/>
                <w:sz w:val="22"/>
                <w:szCs w:val="22"/>
              </w:rPr>
              <w:t>every three years</w:t>
            </w:r>
          </w:p>
          <w:p w14:paraId="195F9B77" w14:textId="77777777" w:rsidR="00B117F9" w:rsidRPr="00D56D2D" w:rsidRDefault="00B117F9" w:rsidP="00B117F9">
            <w:pPr>
              <w:pStyle w:val="PreformattedText"/>
              <w:rPr>
                <w:rFonts w:asciiTheme="minorHAnsi" w:hAnsiTheme="minorHAnsi" w:cstheme="minorHAnsi"/>
                <w:color w:val="FF0000"/>
                <w:sz w:val="22"/>
                <w:szCs w:val="22"/>
                <w:highlight w:val="lightGray"/>
                <w:u w:val="single"/>
              </w:rPr>
            </w:pPr>
          </w:p>
          <w:p w14:paraId="03DBF3BC" w14:textId="77777777" w:rsidR="00B117F9" w:rsidRPr="00530369" w:rsidRDefault="00B117F9" w:rsidP="00B117F9">
            <w:pPr>
              <w:pStyle w:val="PreformattedText"/>
              <w:rPr>
                <w:rFonts w:asciiTheme="minorHAnsi" w:hAnsiTheme="minorHAnsi" w:cstheme="minorHAnsi"/>
                <w:color w:val="FF0000"/>
                <w:sz w:val="22"/>
                <w:szCs w:val="22"/>
                <w:u w:val="single"/>
              </w:rPr>
            </w:pPr>
            <w:r w:rsidRPr="00530369">
              <w:rPr>
                <w:rFonts w:asciiTheme="minorHAnsi" w:hAnsiTheme="minorHAnsi" w:cstheme="minorHAnsi"/>
                <w:color w:val="FF0000"/>
                <w:sz w:val="22"/>
                <w:szCs w:val="22"/>
                <w:u w:val="single"/>
              </w:rPr>
              <w:t>Actions required*</w:t>
            </w:r>
          </w:p>
          <w:p w14:paraId="28221C0F" w14:textId="77777777" w:rsidR="00B117F9" w:rsidRPr="00530369" w:rsidRDefault="00B117F9" w:rsidP="00B117F9">
            <w:pPr>
              <w:pStyle w:val="PreformattedText"/>
              <w:rPr>
                <w:rFonts w:asciiTheme="minorHAnsi" w:hAnsiTheme="minorHAnsi" w:cstheme="minorHAnsi"/>
                <w:color w:val="FF0000"/>
                <w:sz w:val="22"/>
                <w:szCs w:val="22"/>
              </w:rPr>
            </w:pPr>
            <w:r w:rsidRPr="00530369">
              <w:rPr>
                <w:rFonts w:asciiTheme="minorHAnsi" w:hAnsiTheme="minorHAnsi" w:cstheme="minorHAnsi"/>
                <w:color w:val="FF0000"/>
                <w:sz w:val="22"/>
                <w:szCs w:val="22"/>
              </w:rPr>
              <w:t>-</w:t>
            </w:r>
            <w:r>
              <w:rPr>
                <w:rFonts w:asciiTheme="minorHAnsi" w:hAnsiTheme="minorHAnsi" w:cstheme="minorHAnsi"/>
                <w:color w:val="FF0000"/>
                <w:sz w:val="22"/>
                <w:szCs w:val="22"/>
              </w:rPr>
              <w:t>Carry out a general risk assessment on all council assets to bring reviews up to date</w:t>
            </w:r>
          </w:p>
          <w:p w14:paraId="3F9B3E18" w14:textId="77777777" w:rsidR="00B117F9" w:rsidRDefault="00B117F9" w:rsidP="00B117F9">
            <w:pPr>
              <w:pStyle w:val="PreformattedText"/>
              <w:rPr>
                <w:rFonts w:asciiTheme="minorHAnsi" w:hAnsiTheme="minorHAnsi" w:cstheme="minorHAnsi"/>
                <w:color w:val="FF0000"/>
                <w:sz w:val="22"/>
                <w:szCs w:val="22"/>
              </w:rPr>
            </w:pPr>
            <w:r w:rsidRPr="00530369">
              <w:rPr>
                <w:rFonts w:asciiTheme="minorHAnsi" w:hAnsiTheme="minorHAnsi" w:cstheme="minorHAnsi"/>
                <w:color w:val="FF0000"/>
                <w:sz w:val="22"/>
                <w:szCs w:val="22"/>
              </w:rPr>
              <w:t xml:space="preserve">-Implement </w:t>
            </w:r>
            <w:r>
              <w:rPr>
                <w:rFonts w:asciiTheme="minorHAnsi" w:hAnsiTheme="minorHAnsi" w:cstheme="minorHAnsi"/>
                <w:color w:val="FF0000"/>
                <w:sz w:val="22"/>
                <w:szCs w:val="22"/>
              </w:rPr>
              <w:t>checks on risk assessments carried out by trustees</w:t>
            </w:r>
          </w:p>
          <w:p w14:paraId="41AA05F8" w14:textId="182F9F8A" w:rsidR="00B117F9" w:rsidRDefault="00B117F9" w:rsidP="00B117F9">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xml:space="preserve">-Arrange for </w:t>
            </w:r>
            <w:r w:rsidR="009A3A99">
              <w:rPr>
                <w:rFonts w:asciiTheme="minorHAnsi" w:hAnsiTheme="minorHAnsi" w:cstheme="minorHAnsi"/>
                <w:color w:val="FF0000"/>
                <w:sz w:val="22"/>
                <w:szCs w:val="22"/>
              </w:rPr>
              <w:t xml:space="preserve">councilors and/or </w:t>
            </w:r>
            <w:r>
              <w:rPr>
                <w:rFonts w:asciiTheme="minorHAnsi" w:hAnsiTheme="minorHAnsi" w:cstheme="minorHAnsi"/>
                <w:color w:val="FF0000"/>
                <w:sz w:val="22"/>
                <w:szCs w:val="22"/>
              </w:rPr>
              <w:t xml:space="preserve">burial clerk to report on cemetery and churchyard checks (including </w:t>
            </w:r>
            <w:r w:rsidR="009A3A99">
              <w:rPr>
                <w:rFonts w:asciiTheme="minorHAnsi" w:hAnsiTheme="minorHAnsi" w:cstheme="minorHAnsi"/>
                <w:color w:val="FF0000"/>
                <w:sz w:val="22"/>
                <w:szCs w:val="22"/>
              </w:rPr>
              <w:t>any stonework</w:t>
            </w:r>
            <w:r>
              <w:rPr>
                <w:rFonts w:asciiTheme="minorHAnsi" w:hAnsiTheme="minorHAnsi" w:cstheme="minorHAnsi"/>
                <w:color w:val="FF0000"/>
                <w:sz w:val="22"/>
                <w:szCs w:val="22"/>
              </w:rPr>
              <w:t>) within usual monthly report</w:t>
            </w:r>
          </w:p>
          <w:p w14:paraId="39B75295" w14:textId="77777777" w:rsidR="004A44DF" w:rsidRDefault="00B117F9" w:rsidP="00B117F9">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-Arrange arborist check in 2022</w:t>
            </w:r>
          </w:p>
          <w:p w14:paraId="397792CC" w14:textId="552DD9DC" w:rsidR="00B117F9" w:rsidRPr="002337D6" w:rsidRDefault="00B117F9" w:rsidP="00B117F9">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Adopt/Review Health and Safety Policy by December 2022</w:t>
            </w:r>
          </w:p>
        </w:tc>
        <w:tc>
          <w:tcPr>
            <w:tcW w:w="1184" w:type="dxa"/>
          </w:tcPr>
          <w:p w14:paraId="3B4773B3" w14:textId="77777777" w:rsidR="00EF6665" w:rsidRPr="005F5B09" w:rsidRDefault="004A44DF" w:rsidP="00ED24C6">
            <w:pPr>
              <w:rPr>
                <w:rFonts w:cstheme="minorHAnsi"/>
              </w:rPr>
            </w:pPr>
            <w:r>
              <w:rPr>
                <w:rFonts w:cstheme="minorHAnsi"/>
              </w:rPr>
              <w:lastRenderedPageBreak/>
              <w:t>2/2</w:t>
            </w:r>
          </w:p>
        </w:tc>
        <w:tc>
          <w:tcPr>
            <w:tcW w:w="1301" w:type="dxa"/>
          </w:tcPr>
          <w:p w14:paraId="3F2E80D4" w14:textId="77777777" w:rsidR="00EF6665" w:rsidRPr="005F5B09" w:rsidRDefault="004A44DF" w:rsidP="00ED24C6">
            <w:pPr>
              <w:rPr>
                <w:rFonts w:cstheme="minorHAnsi"/>
              </w:rPr>
            </w:pPr>
            <w:r>
              <w:rPr>
                <w:rFonts w:cstheme="minorHAnsi"/>
              </w:rPr>
              <w:t>2/1</w:t>
            </w:r>
          </w:p>
        </w:tc>
        <w:tc>
          <w:tcPr>
            <w:tcW w:w="1134" w:type="dxa"/>
            <w:shd w:val="clear" w:color="auto" w:fill="FFC000"/>
          </w:tcPr>
          <w:p w14:paraId="761126F2" w14:textId="77777777" w:rsidR="00EF6665" w:rsidRPr="005F5B09" w:rsidRDefault="004A44DF" w:rsidP="00ED24C6">
            <w:pPr>
              <w:rPr>
                <w:rFonts w:cstheme="minorHAnsi"/>
              </w:rPr>
            </w:pPr>
            <w:r>
              <w:rPr>
                <w:rFonts w:cstheme="minorHAnsi"/>
              </w:rPr>
              <w:t>4/2</w:t>
            </w:r>
          </w:p>
        </w:tc>
      </w:tr>
      <w:tr w:rsidR="0054270D" w:rsidRPr="002F0805" w14:paraId="208A2AEA" w14:textId="77777777" w:rsidTr="00005B69">
        <w:tc>
          <w:tcPr>
            <w:tcW w:w="1277" w:type="dxa"/>
          </w:tcPr>
          <w:p w14:paraId="7F272229" w14:textId="77777777" w:rsidR="003C589B" w:rsidRDefault="003C589B" w:rsidP="00ED24C6">
            <w:pPr>
              <w:rPr>
                <w:rFonts w:cstheme="minorHAnsi"/>
                <w:b/>
                <w:bCs/>
              </w:rPr>
            </w:pPr>
            <w:r w:rsidRPr="002F0805">
              <w:rPr>
                <w:rFonts w:cstheme="minorHAnsi"/>
                <w:b/>
                <w:bCs/>
              </w:rPr>
              <w:lastRenderedPageBreak/>
              <w:t>Legal Liability</w:t>
            </w:r>
            <w:r w:rsidR="0054270D">
              <w:rPr>
                <w:rFonts w:cstheme="minorHAnsi"/>
                <w:b/>
                <w:bCs/>
              </w:rPr>
              <w:t>/</w:t>
            </w:r>
          </w:p>
          <w:p w14:paraId="1B568385" w14:textId="77777777" w:rsidR="0054270D" w:rsidRPr="002F0805" w:rsidRDefault="0054270D" w:rsidP="00ED24C6">
            <w:pPr>
              <w:rPr>
                <w:rFonts w:cstheme="minorHAnsi"/>
                <w:b/>
                <w:bCs/>
              </w:rPr>
            </w:pPr>
            <w:r>
              <w:rPr>
                <w:rFonts w:cstheme="minorHAnsi"/>
                <w:b/>
                <w:bCs/>
              </w:rPr>
              <w:t>Reputation</w:t>
            </w:r>
          </w:p>
        </w:tc>
        <w:tc>
          <w:tcPr>
            <w:tcW w:w="3523" w:type="dxa"/>
          </w:tcPr>
          <w:p w14:paraId="61004C46" w14:textId="77777777" w:rsidR="003C589B" w:rsidRPr="002F0805" w:rsidRDefault="00CC5EA5" w:rsidP="00ED24C6">
            <w:pPr>
              <w:rPr>
                <w:rFonts w:cstheme="minorHAnsi"/>
              </w:rPr>
            </w:pPr>
            <w:r w:rsidRPr="002F0805">
              <w:rPr>
                <w:rFonts w:cstheme="minorHAnsi"/>
              </w:rPr>
              <w:t>5.1</w:t>
            </w:r>
          </w:p>
          <w:p w14:paraId="637AF3CB" w14:textId="1B636370" w:rsidR="00B56C52" w:rsidRPr="002F0805" w:rsidRDefault="00800F97" w:rsidP="009007F3">
            <w:pPr>
              <w:pStyle w:val="PreformattedText"/>
              <w:rPr>
                <w:rFonts w:asciiTheme="minorHAnsi" w:hAnsiTheme="minorHAnsi" w:cstheme="minorHAnsi"/>
                <w:sz w:val="22"/>
                <w:szCs w:val="22"/>
              </w:rPr>
            </w:pPr>
            <w:r w:rsidRPr="002F0805">
              <w:rPr>
                <w:rFonts w:asciiTheme="minorHAnsi" w:hAnsiTheme="minorHAnsi" w:cstheme="minorHAnsi"/>
                <w:sz w:val="22"/>
                <w:szCs w:val="22"/>
              </w:rPr>
              <w:t>Activities may be carried out which are not within the legal powers of the Parish Council. Resulting in legal proceedings</w:t>
            </w:r>
            <w:r w:rsidR="009007F3" w:rsidRPr="002F0805">
              <w:rPr>
                <w:rFonts w:asciiTheme="minorHAnsi" w:hAnsiTheme="minorHAnsi" w:cstheme="minorHAnsi"/>
                <w:sz w:val="22"/>
                <w:szCs w:val="22"/>
              </w:rPr>
              <w:t xml:space="preserve"> </w:t>
            </w:r>
            <w:r w:rsidRPr="002F0805">
              <w:rPr>
                <w:rFonts w:asciiTheme="minorHAnsi" w:hAnsiTheme="minorHAnsi" w:cstheme="minorHAnsi"/>
                <w:sz w:val="22"/>
                <w:szCs w:val="22"/>
              </w:rPr>
              <w:t>against the Parish Council</w:t>
            </w:r>
            <w:r w:rsidR="0054270D">
              <w:rPr>
                <w:rFonts w:asciiTheme="minorHAnsi" w:hAnsiTheme="minorHAnsi" w:cstheme="minorHAnsi"/>
                <w:sz w:val="22"/>
                <w:szCs w:val="22"/>
              </w:rPr>
              <w:t xml:space="preserve"> and loss of Parish Council reputation</w:t>
            </w:r>
          </w:p>
        </w:tc>
        <w:tc>
          <w:tcPr>
            <w:tcW w:w="6466" w:type="dxa"/>
          </w:tcPr>
          <w:p w14:paraId="7EE78ED4" w14:textId="77777777" w:rsidR="003C589B" w:rsidRPr="002F0805" w:rsidRDefault="009007F3" w:rsidP="00590932">
            <w:pPr>
              <w:pStyle w:val="PreformattedText"/>
              <w:rPr>
                <w:rFonts w:asciiTheme="minorHAnsi" w:hAnsiTheme="minorHAnsi" w:cstheme="minorHAnsi"/>
                <w:sz w:val="22"/>
                <w:szCs w:val="22"/>
                <w:u w:val="single"/>
              </w:rPr>
            </w:pPr>
            <w:r w:rsidRPr="002F0805">
              <w:rPr>
                <w:rFonts w:asciiTheme="minorHAnsi" w:hAnsiTheme="minorHAnsi" w:cstheme="minorHAnsi"/>
                <w:sz w:val="22"/>
                <w:szCs w:val="22"/>
                <w:u w:val="single"/>
              </w:rPr>
              <w:t>Mitigation Action</w:t>
            </w:r>
          </w:p>
          <w:p w14:paraId="145F644A" w14:textId="2A324F2B" w:rsidR="009007F3" w:rsidRPr="002F0805" w:rsidRDefault="0028067B" w:rsidP="0028067B">
            <w:pPr>
              <w:pStyle w:val="PreformattedText"/>
              <w:rPr>
                <w:rFonts w:asciiTheme="minorHAnsi" w:hAnsiTheme="minorHAnsi" w:cstheme="minorHAnsi"/>
                <w:sz w:val="22"/>
                <w:szCs w:val="22"/>
              </w:rPr>
            </w:pPr>
            <w:r w:rsidRPr="002F0805">
              <w:rPr>
                <w:rFonts w:asciiTheme="minorHAnsi" w:hAnsiTheme="minorHAnsi" w:cstheme="minorHAnsi"/>
                <w:sz w:val="22"/>
                <w:szCs w:val="22"/>
              </w:rPr>
              <w:t>-</w:t>
            </w:r>
            <w:r w:rsidR="00BC1EBF" w:rsidRPr="002F0805">
              <w:rPr>
                <w:rFonts w:asciiTheme="minorHAnsi" w:hAnsiTheme="minorHAnsi" w:cstheme="minorHAnsi"/>
                <w:sz w:val="22"/>
                <w:szCs w:val="22"/>
              </w:rPr>
              <w:t>If the proposal is outside the knowledge level of the Clerk then legal advice will be sought where necessary</w:t>
            </w:r>
            <w:r w:rsidRPr="002F0805">
              <w:rPr>
                <w:rFonts w:asciiTheme="minorHAnsi" w:hAnsiTheme="minorHAnsi" w:cstheme="minorHAnsi"/>
                <w:sz w:val="22"/>
                <w:szCs w:val="22"/>
              </w:rPr>
              <w:t xml:space="preserve"> (from </w:t>
            </w:r>
            <w:r w:rsidR="00B117F9">
              <w:rPr>
                <w:rFonts w:asciiTheme="minorHAnsi" w:hAnsiTheme="minorHAnsi" w:cstheme="minorHAnsi"/>
                <w:sz w:val="22"/>
                <w:szCs w:val="22"/>
              </w:rPr>
              <w:t>GAPTC</w:t>
            </w:r>
            <w:r w:rsidRPr="002F0805">
              <w:rPr>
                <w:rFonts w:asciiTheme="minorHAnsi" w:hAnsiTheme="minorHAnsi" w:cstheme="minorHAnsi"/>
                <w:sz w:val="22"/>
                <w:szCs w:val="22"/>
              </w:rPr>
              <w:t xml:space="preserve"> /SLCC).</w:t>
            </w:r>
          </w:p>
          <w:p w14:paraId="011B909E" w14:textId="77777777" w:rsidR="005E30F9" w:rsidRPr="002F0805" w:rsidRDefault="005E30F9" w:rsidP="0028067B">
            <w:pPr>
              <w:pStyle w:val="PreformattedText"/>
              <w:rPr>
                <w:rFonts w:asciiTheme="minorHAnsi" w:hAnsiTheme="minorHAnsi" w:cstheme="minorHAnsi"/>
                <w:color w:val="FF0000"/>
                <w:sz w:val="22"/>
                <w:szCs w:val="22"/>
                <w:u w:val="single"/>
              </w:rPr>
            </w:pPr>
            <w:r w:rsidRPr="002F0805">
              <w:rPr>
                <w:rFonts w:asciiTheme="minorHAnsi" w:hAnsiTheme="minorHAnsi" w:cstheme="minorHAnsi"/>
                <w:color w:val="FF0000"/>
                <w:sz w:val="22"/>
                <w:szCs w:val="22"/>
                <w:u w:val="single"/>
              </w:rPr>
              <w:t>Action</w:t>
            </w:r>
            <w:r w:rsidR="00D3268C" w:rsidRPr="002F0805">
              <w:rPr>
                <w:rFonts w:asciiTheme="minorHAnsi" w:hAnsiTheme="minorHAnsi" w:cstheme="minorHAnsi"/>
                <w:color w:val="FF0000"/>
                <w:sz w:val="22"/>
                <w:szCs w:val="22"/>
                <w:u w:val="single"/>
              </w:rPr>
              <w:t xml:space="preserve"> required</w:t>
            </w:r>
            <w:r w:rsidR="00007BFD">
              <w:rPr>
                <w:rFonts w:asciiTheme="minorHAnsi" w:hAnsiTheme="minorHAnsi" w:cstheme="minorHAnsi"/>
                <w:color w:val="FF0000"/>
                <w:sz w:val="22"/>
                <w:szCs w:val="22"/>
                <w:u w:val="single"/>
              </w:rPr>
              <w:t>*</w:t>
            </w:r>
          </w:p>
          <w:p w14:paraId="7CA50BAF" w14:textId="77777777" w:rsidR="0028067B" w:rsidRDefault="002F0805" w:rsidP="00BC1EBF">
            <w:pPr>
              <w:pStyle w:val="PreformattedText"/>
              <w:rPr>
                <w:rFonts w:asciiTheme="minorHAnsi" w:hAnsiTheme="minorHAnsi" w:cstheme="minorHAnsi"/>
                <w:color w:val="FF0000"/>
                <w:sz w:val="22"/>
                <w:szCs w:val="22"/>
              </w:rPr>
            </w:pPr>
            <w:r w:rsidRPr="002F0805">
              <w:rPr>
                <w:rFonts w:asciiTheme="minorHAnsi" w:hAnsiTheme="minorHAnsi" w:cstheme="minorHAnsi"/>
                <w:color w:val="FF0000"/>
                <w:sz w:val="22"/>
                <w:szCs w:val="22"/>
              </w:rPr>
              <w:t xml:space="preserve">-Clerk to obtain </w:t>
            </w:r>
            <w:proofErr w:type="spellStart"/>
            <w:r w:rsidRPr="002F0805">
              <w:rPr>
                <w:rFonts w:asciiTheme="minorHAnsi" w:hAnsiTheme="minorHAnsi" w:cstheme="minorHAnsi"/>
                <w:color w:val="FF0000"/>
                <w:sz w:val="22"/>
                <w:szCs w:val="22"/>
              </w:rPr>
              <w:t>CiLCA</w:t>
            </w:r>
            <w:proofErr w:type="spellEnd"/>
            <w:r w:rsidRPr="002F0805">
              <w:rPr>
                <w:rFonts w:asciiTheme="minorHAnsi" w:hAnsiTheme="minorHAnsi" w:cstheme="minorHAnsi"/>
                <w:color w:val="FF0000"/>
                <w:sz w:val="22"/>
                <w:szCs w:val="22"/>
              </w:rPr>
              <w:t xml:space="preserve"> qualification.</w:t>
            </w:r>
          </w:p>
          <w:p w14:paraId="1987AC3B" w14:textId="19A7DF45" w:rsidR="00B117F9" w:rsidRPr="002F0805" w:rsidRDefault="00B117F9" w:rsidP="00BC1EBF">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Latest</w:t>
            </w:r>
            <w:r w:rsidRPr="00B117F9">
              <w:rPr>
                <w:rFonts w:asciiTheme="minorHAnsi" w:hAnsiTheme="minorHAnsi" w:cstheme="minorHAnsi"/>
                <w:color w:val="FF0000"/>
                <w:sz w:val="22"/>
                <w:szCs w:val="22"/>
              </w:rPr>
              <w:t xml:space="preserve"> edition of Charles Arnold Baker - Local Council Administration </w:t>
            </w:r>
            <w:r>
              <w:rPr>
                <w:rFonts w:asciiTheme="minorHAnsi" w:hAnsiTheme="minorHAnsi" w:cstheme="minorHAnsi"/>
                <w:color w:val="FF0000"/>
                <w:sz w:val="22"/>
                <w:szCs w:val="22"/>
              </w:rPr>
              <w:t xml:space="preserve">to be </w:t>
            </w:r>
            <w:r w:rsidRPr="00B117F9">
              <w:rPr>
                <w:rFonts w:asciiTheme="minorHAnsi" w:hAnsiTheme="minorHAnsi" w:cstheme="minorHAnsi"/>
                <w:color w:val="FF0000"/>
                <w:sz w:val="22"/>
                <w:szCs w:val="22"/>
              </w:rPr>
              <w:t>purchased for use by the Clerk.</w:t>
            </w:r>
          </w:p>
        </w:tc>
        <w:tc>
          <w:tcPr>
            <w:tcW w:w="1184" w:type="dxa"/>
          </w:tcPr>
          <w:p w14:paraId="04E71B12" w14:textId="77777777" w:rsidR="003C589B" w:rsidRPr="002F0805" w:rsidRDefault="00672CCA" w:rsidP="00ED24C6">
            <w:pPr>
              <w:rPr>
                <w:rFonts w:cstheme="minorHAnsi"/>
              </w:rPr>
            </w:pPr>
            <w:r>
              <w:rPr>
                <w:rFonts w:cstheme="minorHAnsi"/>
              </w:rPr>
              <w:t>2/1</w:t>
            </w:r>
          </w:p>
        </w:tc>
        <w:tc>
          <w:tcPr>
            <w:tcW w:w="1301" w:type="dxa"/>
          </w:tcPr>
          <w:p w14:paraId="31063308" w14:textId="77777777" w:rsidR="003C589B" w:rsidRPr="002F0805" w:rsidRDefault="00672CCA" w:rsidP="00ED24C6">
            <w:pPr>
              <w:rPr>
                <w:rFonts w:cstheme="minorHAnsi"/>
              </w:rPr>
            </w:pPr>
            <w:r>
              <w:rPr>
                <w:rFonts w:cstheme="minorHAnsi"/>
              </w:rPr>
              <w:t>3/2</w:t>
            </w:r>
          </w:p>
        </w:tc>
        <w:tc>
          <w:tcPr>
            <w:tcW w:w="1134" w:type="dxa"/>
            <w:shd w:val="clear" w:color="auto" w:fill="FF0000"/>
          </w:tcPr>
          <w:p w14:paraId="55E07F8D" w14:textId="77777777" w:rsidR="003C589B" w:rsidRPr="002F0805" w:rsidRDefault="00672CCA" w:rsidP="00ED24C6">
            <w:pPr>
              <w:rPr>
                <w:rFonts w:cstheme="minorHAnsi"/>
              </w:rPr>
            </w:pPr>
            <w:r>
              <w:rPr>
                <w:rFonts w:cstheme="minorHAnsi"/>
              </w:rPr>
              <w:t>6/2</w:t>
            </w:r>
          </w:p>
        </w:tc>
      </w:tr>
      <w:tr w:rsidR="0054270D" w:rsidRPr="00D02B86" w14:paraId="525B81A5" w14:textId="77777777" w:rsidTr="00094D07">
        <w:tc>
          <w:tcPr>
            <w:tcW w:w="1277" w:type="dxa"/>
          </w:tcPr>
          <w:p w14:paraId="6F9D1757" w14:textId="77777777" w:rsidR="003C589B" w:rsidRPr="00D02B86" w:rsidRDefault="003C589B" w:rsidP="00ED24C6">
            <w:pPr>
              <w:rPr>
                <w:rFonts w:cstheme="minorHAnsi"/>
                <w:b/>
                <w:bCs/>
              </w:rPr>
            </w:pPr>
            <w:r w:rsidRPr="00D02B86">
              <w:rPr>
                <w:rFonts w:cstheme="minorHAnsi"/>
                <w:b/>
                <w:bCs/>
              </w:rPr>
              <w:t>Legal Liability</w:t>
            </w:r>
          </w:p>
        </w:tc>
        <w:tc>
          <w:tcPr>
            <w:tcW w:w="3523" w:type="dxa"/>
          </w:tcPr>
          <w:p w14:paraId="7895579E" w14:textId="77777777" w:rsidR="003C589B" w:rsidRPr="00D02B86" w:rsidRDefault="00CC5EA5" w:rsidP="00ED24C6">
            <w:pPr>
              <w:rPr>
                <w:rFonts w:cstheme="minorHAnsi"/>
              </w:rPr>
            </w:pPr>
            <w:r w:rsidRPr="00D02B86">
              <w:rPr>
                <w:rFonts w:cstheme="minorHAnsi"/>
              </w:rPr>
              <w:t>5.2</w:t>
            </w:r>
          </w:p>
          <w:p w14:paraId="144F41B6" w14:textId="77777777" w:rsidR="003013A7" w:rsidRPr="00D02B86" w:rsidRDefault="003013A7" w:rsidP="003013A7">
            <w:pPr>
              <w:pStyle w:val="PreformattedText"/>
              <w:rPr>
                <w:rFonts w:asciiTheme="minorHAnsi" w:hAnsiTheme="minorHAnsi" w:cstheme="minorHAnsi"/>
                <w:sz w:val="22"/>
                <w:szCs w:val="22"/>
              </w:rPr>
            </w:pPr>
            <w:r w:rsidRPr="00D02B86">
              <w:rPr>
                <w:rFonts w:asciiTheme="minorHAnsi" w:hAnsiTheme="minorHAnsi" w:cstheme="minorHAnsi"/>
                <w:sz w:val="22"/>
                <w:szCs w:val="22"/>
              </w:rPr>
              <w:t xml:space="preserve">Loss of Clerk meaning that Council is unable to undertake all duties and responsibilities in </w:t>
            </w:r>
          </w:p>
          <w:p w14:paraId="3F989997" w14:textId="77777777" w:rsidR="003013A7" w:rsidRPr="00D02B86" w:rsidRDefault="003013A7" w:rsidP="003013A7">
            <w:pPr>
              <w:pStyle w:val="PreformattedText"/>
              <w:rPr>
                <w:rFonts w:asciiTheme="minorHAnsi" w:hAnsiTheme="minorHAnsi" w:cstheme="minorHAnsi"/>
                <w:sz w:val="22"/>
                <w:szCs w:val="22"/>
              </w:rPr>
            </w:pPr>
            <w:r w:rsidRPr="00D02B86">
              <w:rPr>
                <w:rFonts w:asciiTheme="minorHAnsi" w:hAnsiTheme="minorHAnsi" w:cstheme="minorHAnsi"/>
                <w:sz w:val="22"/>
                <w:szCs w:val="22"/>
              </w:rPr>
              <w:t>a way which is compliant with Action required</w:t>
            </w:r>
          </w:p>
          <w:p w14:paraId="5C4911B7" w14:textId="77777777" w:rsidR="00A40598" w:rsidRPr="00D02B86" w:rsidRDefault="003013A7" w:rsidP="003013A7">
            <w:pPr>
              <w:rPr>
                <w:rFonts w:cstheme="minorHAnsi"/>
              </w:rPr>
            </w:pPr>
            <w:r w:rsidRPr="00D02B86">
              <w:rPr>
                <w:rFonts w:cstheme="minorHAnsi"/>
              </w:rPr>
              <w:t>legislation.</w:t>
            </w:r>
          </w:p>
        </w:tc>
        <w:tc>
          <w:tcPr>
            <w:tcW w:w="6466" w:type="dxa"/>
          </w:tcPr>
          <w:p w14:paraId="7A398DD7" w14:textId="3663333B" w:rsidR="00F02374" w:rsidRDefault="00F02374" w:rsidP="003013A7">
            <w:pPr>
              <w:pStyle w:val="PreformattedText"/>
              <w:rPr>
                <w:rFonts w:asciiTheme="minorHAnsi" w:hAnsiTheme="minorHAnsi" w:cstheme="minorHAnsi"/>
                <w:sz w:val="22"/>
                <w:szCs w:val="22"/>
              </w:rPr>
            </w:pPr>
            <w:r w:rsidRPr="00D02B86">
              <w:rPr>
                <w:rFonts w:asciiTheme="minorHAnsi" w:hAnsiTheme="minorHAnsi" w:cstheme="minorHAnsi"/>
                <w:sz w:val="22"/>
                <w:szCs w:val="22"/>
                <w:u w:val="single"/>
              </w:rPr>
              <w:t xml:space="preserve">Transfer risk - </w:t>
            </w:r>
            <w:r w:rsidR="00B3655A" w:rsidRPr="00D02B86">
              <w:rPr>
                <w:rFonts w:asciiTheme="minorHAnsi" w:hAnsiTheme="minorHAnsi" w:cstheme="minorHAnsi"/>
                <w:sz w:val="22"/>
                <w:szCs w:val="22"/>
              </w:rPr>
              <w:t xml:space="preserve">Insurance covers loss of key personnel </w:t>
            </w:r>
          </w:p>
          <w:p w14:paraId="16B13A73" w14:textId="77777777" w:rsidR="00B117F9" w:rsidRPr="00D02B86" w:rsidRDefault="00B117F9" w:rsidP="003013A7">
            <w:pPr>
              <w:pStyle w:val="PreformattedText"/>
              <w:rPr>
                <w:rFonts w:asciiTheme="minorHAnsi" w:hAnsiTheme="minorHAnsi" w:cstheme="minorHAnsi"/>
                <w:sz w:val="22"/>
                <w:szCs w:val="22"/>
              </w:rPr>
            </w:pPr>
          </w:p>
          <w:p w14:paraId="0D0374AF" w14:textId="77777777" w:rsidR="003013A7" w:rsidRPr="00D02B86" w:rsidRDefault="003013A7" w:rsidP="003013A7">
            <w:pPr>
              <w:pStyle w:val="PreformattedText"/>
              <w:rPr>
                <w:rFonts w:asciiTheme="minorHAnsi" w:hAnsiTheme="minorHAnsi" w:cstheme="minorHAnsi"/>
                <w:sz w:val="22"/>
                <w:szCs w:val="22"/>
                <w:u w:val="single"/>
              </w:rPr>
            </w:pPr>
            <w:r w:rsidRPr="00D02B86">
              <w:rPr>
                <w:rFonts w:asciiTheme="minorHAnsi" w:hAnsiTheme="minorHAnsi" w:cstheme="minorHAnsi"/>
                <w:sz w:val="22"/>
                <w:szCs w:val="22"/>
                <w:u w:val="single"/>
              </w:rPr>
              <w:t>Mitigation Action</w:t>
            </w:r>
          </w:p>
          <w:p w14:paraId="58A00F8D" w14:textId="4E9431FE" w:rsidR="00FC2BA9" w:rsidRPr="00D02B86" w:rsidRDefault="00FC2BA9" w:rsidP="00FC2BA9">
            <w:pPr>
              <w:pStyle w:val="PreformattedText"/>
              <w:rPr>
                <w:rFonts w:asciiTheme="minorHAnsi" w:hAnsiTheme="minorHAnsi" w:cstheme="minorHAnsi"/>
                <w:sz w:val="22"/>
                <w:szCs w:val="22"/>
              </w:rPr>
            </w:pPr>
            <w:r w:rsidRPr="00D02B86">
              <w:rPr>
                <w:rFonts w:asciiTheme="minorHAnsi" w:hAnsiTheme="minorHAnsi" w:cstheme="minorHAnsi"/>
                <w:sz w:val="22"/>
                <w:szCs w:val="22"/>
              </w:rPr>
              <w:t xml:space="preserve">-A locum clerk may be available through contact with </w:t>
            </w:r>
            <w:r w:rsidR="00B117F9">
              <w:rPr>
                <w:rFonts w:asciiTheme="minorHAnsi" w:hAnsiTheme="minorHAnsi" w:cstheme="minorHAnsi"/>
                <w:sz w:val="22"/>
                <w:szCs w:val="22"/>
              </w:rPr>
              <w:t>GAPTC</w:t>
            </w:r>
            <w:r w:rsidRPr="00D02B86">
              <w:rPr>
                <w:rFonts w:asciiTheme="minorHAnsi" w:hAnsiTheme="minorHAnsi" w:cstheme="minorHAnsi"/>
                <w:sz w:val="22"/>
                <w:szCs w:val="22"/>
              </w:rPr>
              <w:t>/ SLCC.</w:t>
            </w:r>
            <w:r w:rsidR="009A4C51">
              <w:rPr>
                <w:rFonts w:asciiTheme="minorHAnsi" w:hAnsiTheme="minorHAnsi" w:cstheme="minorHAnsi"/>
                <w:sz w:val="22"/>
                <w:szCs w:val="22"/>
              </w:rPr>
              <w:t xml:space="preserve"> </w:t>
            </w:r>
          </w:p>
          <w:p w14:paraId="264EC188" w14:textId="77777777" w:rsidR="00B117F9" w:rsidRDefault="00B117F9" w:rsidP="00FC2BA9">
            <w:pPr>
              <w:pStyle w:val="PreformattedText"/>
              <w:rPr>
                <w:rFonts w:asciiTheme="minorHAnsi" w:hAnsiTheme="minorHAnsi" w:cstheme="minorHAnsi"/>
                <w:sz w:val="22"/>
                <w:szCs w:val="22"/>
              </w:rPr>
            </w:pPr>
          </w:p>
          <w:p w14:paraId="744B4344" w14:textId="77777777" w:rsidR="00FC2BA9" w:rsidRPr="00D02B86" w:rsidRDefault="00FC2BA9" w:rsidP="00FC2BA9">
            <w:pPr>
              <w:pStyle w:val="PreformattedText"/>
              <w:rPr>
                <w:rFonts w:asciiTheme="minorHAnsi" w:hAnsiTheme="minorHAnsi" w:cstheme="minorHAnsi"/>
                <w:color w:val="FF0000"/>
                <w:sz w:val="22"/>
                <w:szCs w:val="22"/>
                <w:u w:val="single"/>
              </w:rPr>
            </w:pPr>
            <w:r w:rsidRPr="00D02B86">
              <w:rPr>
                <w:rFonts w:asciiTheme="minorHAnsi" w:hAnsiTheme="minorHAnsi" w:cstheme="minorHAnsi"/>
                <w:color w:val="FF0000"/>
                <w:sz w:val="22"/>
                <w:szCs w:val="22"/>
                <w:u w:val="single"/>
              </w:rPr>
              <w:t>Action required</w:t>
            </w:r>
            <w:r w:rsidR="00007BFD">
              <w:rPr>
                <w:rFonts w:asciiTheme="minorHAnsi" w:hAnsiTheme="minorHAnsi" w:cstheme="minorHAnsi"/>
                <w:color w:val="FF0000"/>
                <w:sz w:val="22"/>
                <w:szCs w:val="22"/>
                <w:u w:val="single"/>
              </w:rPr>
              <w:t>*</w:t>
            </w:r>
          </w:p>
          <w:p w14:paraId="066074CD" w14:textId="44F11AD9" w:rsidR="00301D7C" w:rsidRPr="00C570A9" w:rsidRDefault="00CF4F86" w:rsidP="00CF4F86">
            <w:pPr>
              <w:pStyle w:val="PreformattedText"/>
              <w:rPr>
                <w:rFonts w:asciiTheme="minorHAnsi" w:hAnsiTheme="minorHAnsi" w:cstheme="minorHAnsi"/>
                <w:color w:val="FF0000"/>
                <w:sz w:val="22"/>
                <w:szCs w:val="22"/>
              </w:rPr>
            </w:pPr>
            <w:r w:rsidRPr="00D02B86">
              <w:rPr>
                <w:rFonts w:asciiTheme="minorHAnsi" w:hAnsiTheme="minorHAnsi" w:cstheme="minorHAnsi"/>
                <w:color w:val="FF0000"/>
                <w:sz w:val="22"/>
                <w:szCs w:val="22"/>
              </w:rPr>
              <w:t>-</w:t>
            </w:r>
            <w:r w:rsidR="00FC2BA9" w:rsidRPr="00C570A9">
              <w:rPr>
                <w:rFonts w:asciiTheme="minorHAnsi" w:hAnsiTheme="minorHAnsi" w:cstheme="minorHAnsi"/>
                <w:color w:val="FF0000"/>
                <w:sz w:val="22"/>
                <w:szCs w:val="22"/>
              </w:rPr>
              <w:t>Review level of insurance cover for loss of key personnel</w:t>
            </w:r>
            <w:r w:rsidR="00301D7C" w:rsidRPr="00C570A9">
              <w:rPr>
                <w:rFonts w:asciiTheme="minorHAnsi" w:hAnsiTheme="minorHAnsi" w:cstheme="minorHAnsi"/>
                <w:color w:val="FF0000"/>
                <w:sz w:val="22"/>
                <w:szCs w:val="22"/>
              </w:rPr>
              <w:t xml:space="preserve"> when insurance contract is reviewed.</w:t>
            </w:r>
            <w:r w:rsidR="00B117F9">
              <w:rPr>
                <w:rFonts w:asciiTheme="minorHAnsi" w:hAnsiTheme="minorHAnsi" w:cstheme="minorHAnsi"/>
                <w:color w:val="FF0000"/>
                <w:sz w:val="22"/>
                <w:szCs w:val="22"/>
              </w:rPr>
              <w:t>(By June 2022</w:t>
            </w:r>
            <w:r w:rsidR="00C570A9" w:rsidRPr="00C570A9">
              <w:rPr>
                <w:rFonts w:asciiTheme="minorHAnsi" w:hAnsiTheme="minorHAnsi" w:cstheme="minorHAnsi"/>
                <w:color w:val="FF0000"/>
                <w:sz w:val="22"/>
                <w:szCs w:val="22"/>
              </w:rPr>
              <w:t>)</w:t>
            </w:r>
          </w:p>
          <w:p w14:paraId="3D6DA1EF" w14:textId="56922BA2" w:rsidR="003C589B" w:rsidRPr="00147D4E" w:rsidRDefault="00D02B86" w:rsidP="00B117F9">
            <w:pPr>
              <w:pStyle w:val="PreformattedText"/>
              <w:rPr>
                <w:rFonts w:asciiTheme="minorHAnsi" w:hAnsiTheme="minorHAnsi" w:cstheme="minorHAnsi"/>
                <w:color w:val="FF0000"/>
                <w:sz w:val="22"/>
                <w:szCs w:val="22"/>
              </w:rPr>
            </w:pPr>
            <w:r w:rsidRPr="00C570A9">
              <w:rPr>
                <w:rFonts w:asciiTheme="minorHAnsi" w:hAnsiTheme="minorHAnsi" w:cstheme="minorHAnsi"/>
                <w:color w:val="FF0000"/>
                <w:sz w:val="22"/>
                <w:szCs w:val="22"/>
              </w:rPr>
              <w:t xml:space="preserve">- </w:t>
            </w:r>
            <w:r w:rsidR="00301D7C" w:rsidRPr="00C570A9">
              <w:rPr>
                <w:rFonts w:asciiTheme="minorHAnsi" w:hAnsiTheme="minorHAnsi" w:cstheme="minorHAnsi"/>
                <w:color w:val="FF0000"/>
                <w:sz w:val="22"/>
                <w:szCs w:val="22"/>
              </w:rPr>
              <w:t xml:space="preserve">Clerk to </w:t>
            </w:r>
            <w:r w:rsidR="00CF4F86" w:rsidRPr="00C570A9">
              <w:rPr>
                <w:rFonts w:asciiTheme="minorHAnsi" w:hAnsiTheme="minorHAnsi" w:cstheme="minorHAnsi"/>
                <w:color w:val="FF0000"/>
                <w:sz w:val="22"/>
                <w:szCs w:val="22"/>
              </w:rPr>
              <w:t xml:space="preserve">update </w:t>
            </w:r>
            <w:r w:rsidR="002F64A5" w:rsidRPr="00C570A9">
              <w:rPr>
                <w:rFonts w:asciiTheme="minorHAnsi" w:hAnsiTheme="minorHAnsi" w:cstheme="minorHAnsi"/>
                <w:color w:val="FF0000"/>
                <w:sz w:val="22"/>
                <w:szCs w:val="22"/>
              </w:rPr>
              <w:t xml:space="preserve">emergency document detailing </w:t>
            </w:r>
            <w:r w:rsidR="00CF4F86" w:rsidRPr="00C570A9">
              <w:rPr>
                <w:rFonts w:asciiTheme="minorHAnsi" w:hAnsiTheme="minorHAnsi" w:cstheme="minorHAnsi"/>
                <w:color w:val="FF0000"/>
                <w:sz w:val="22"/>
                <w:szCs w:val="22"/>
              </w:rPr>
              <w:t>password</w:t>
            </w:r>
            <w:r w:rsidR="002F64A5" w:rsidRPr="00C570A9">
              <w:rPr>
                <w:rFonts w:asciiTheme="minorHAnsi" w:hAnsiTheme="minorHAnsi" w:cstheme="minorHAnsi"/>
                <w:color w:val="FF0000"/>
                <w:sz w:val="22"/>
                <w:szCs w:val="22"/>
              </w:rPr>
              <w:t>s</w:t>
            </w:r>
            <w:r w:rsidR="00CF4F86" w:rsidRPr="00C570A9">
              <w:rPr>
                <w:rFonts w:asciiTheme="minorHAnsi" w:hAnsiTheme="minorHAnsi" w:cstheme="minorHAnsi"/>
                <w:color w:val="FF0000"/>
                <w:sz w:val="22"/>
                <w:szCs w:val="22"/>
              </w:rPr>
              <w:t xml:space="preserve"> and </w:t>
            </w:r>
            <w:r w:rsidR="00CF4F86" w:rsidRPr="00C570A9">
              <w:rPr>
                <w:rFonts w:asciiTheme="minorHAnsi" w:hAnsiTheme="minorHAnsi" w:cstheme="minorHAnsi"/>
                <w:color w:val="FF0000"/>
                <w:sz w:val="22"/>
                <w:szCs w:val="22"/>
              </w:rPr>
              <w:lastRenderedPageBreak/>
              <w:t xml:space="preserve">duties </w:t>
            </w:r>
            <w:r w:rsidR="00C570A9" w:rsidRPr="00C570A9">
              <w:rPr>
                <w:rFonts w:asciiTheme="minorHAnsi" w:hAnsiTheme="minorHAnsi" w:cstheme="minorHAnsi"/>
                <w:color w:val="FF0000"/>
                <w:sz w:val="22"/>
                <w:szCs w:val="22"/>
              </w:rPr>
              <w:t xml:space="preserve">(By </w:t>
            </w:r>
            <w:r w:rsidR="00B117F9">
              <w:rPr>
                <w:rFonts w:asciiTheme="minorHAnsi" w:hAnsiTheme="minorHAnsi" w:cstheme="minorHAnsi"/>
                <w:color w:val="FF0000"/>
                <w:sz w:val="22"/>
                <w:szCs w:val="22"/>
              </w:rPr>
              <w:t>Feb 2022</w:t>
            </w:r>
            <w:r w:rsidR="00C570A9" w:rsidRPr="00C570A9">
              <w:rPr>
                <w:rFonts w:asciiTheme="minorHAnsi" w:hAnsiTheme="minorHAnsi" w:cstheme="minorHAnsi"/>
                <w:color w:val="FF0000"/>
                <w:sz w:val="22"/>
                <w:szCs w:val="22"/>
              </w:rPr>
              <w:t>)</w:t>
            </w:r>
          </w:p>
        </w:tc>
        <w:tc>
          <w:tcPr>
            <w:tcW w:w="1184" w:type="dxa"/>
          </w:tcPr>
          <w:p w14:paraId="31EA0FEA" w14:textId="77777777" w:rsidR="003C589B" w:rsidRPr="00D02B86" w:rsidRDefault="00094D07" w:rsidP="00ED24C6">
            <w:pPr>
              <w:rPr>
                <w:rFonts w:cstheme="minorHAnsi"/>
              </w:rPr>
            </w:pPr>
            <w:r>
              <w:rPr>
                <w:rFonts w:cstheme="minorHAnsi"/>
              </w:rPr>
              <w:lastRenderedPageBreak/>
              <w:t>2/2</w:t>
            </w:r>
          </w:p>
        </w:tc>
        <w:tc>
          <w:tcPr>
            <w:tcW w:w="1301" w:type="dxa"/>
          </w:tcPr>
          <w:p w14:paraId="7B713F6C" w14:textId="77777777" w:rsidR="003C589B" w:rsidRPr="00D02B86" w:rsidRDefault="00094D07" w:rsidP="00ED24C6">
            <w:pPr>
              <w:rPr>
                <w:rFonts w:cstheme="minorHAnsi"/>
              </w:rPr>
            </w:pPr>
            <w:r>
              <w:rPr>
                <w:rFonts w:cstheme="minorHAnsi"/>
              </w:rPr>
              <w:t>2/1</w:t>
            </w:r>
          </w:p>
        </w:tc>
        <w:tc>
          <w:tcPr>
            <w:tcW w:w="1134" w:type="dxa"/>
            <w:shd w:val="clear" w:color="auto" w:fill="FFC000"/>
          </w:tcPr>
          <w:p w14:paraId="429B1403" w14:textId="77777777" w:rsidR="003C589B" w:rsidRPr="00D02B86" w:rsidRDefault="00094D07" w:rsidP="00ED24C6">
            <w:pPr>
              <w:rPr>
                <w:rFonts w:cstheme="minorHAnsi"/>
              </w:rPr>
            </w:pPr>
            <w:r>
              <w:rPr>
                <w:rFonts w:cstheme="minorHAnsi"/>
              </w:rPr>
              <w:t>4/2</w:t>
            </w:r>
          </w:p>
        </w:tc>
      </w:tr>
      <w:tr w:rsidR="0054270D" w:rsidRPr="007F2BA8" w14:paraId="1B326B2C" w14:textId="77777777" w:rsidTr="00942578">
        <w:tc>
          <w:tcPr>
            <w:tcW w:w="1277" w:type="dxa"/>
          </w:tcPr>
          <w:p w14:paraId="1B896685" w14:textId="77777777" w:rsidR="003C589B" w:rsidRPr="007F2BA8" w:rsidRDefault="003C589B" w:rsidP="00ED24C6">
            <w:pPr>
              <w:rPr>
                <w:rFonts w:cstheme="minorHAnsi"/>
                <w:b/>
                <w:bCs/>
              </w:rPr>
            </w:pPr>
            <w:r w:rsidRPr="007F2BA8">
              <w:rPr>
                <w:rFonts w:cstheme="minorHAnsi"/>
                <w:b/>
                <w:bCs/>
              </w:rPr>
              <w:lastRenderedPageBreak/>
              <w:t>Legal Liability</w:t>
            </w:r>
          </w:p>
        </w:tc>
        <w:tc>
          <w:tcPr>
            <w:tcW w:w="3523" w:type="dxa"/>
          </w:tcPr>
          <w:p w14:paraId="012EAC0D" w14:textId="77777777" w:rsidR="003C589B" w:rsidRPr="007F2BA8" w:rsidRDefault="00CC5EA5" w:rsidP="00ED24C6">
            <w:pPr>
              <w:rPr>
                <w:rFonts w:cstheme="minorHAnsi"/>
              </w:rPr>
            </w:pPr>
            <w:r w:rsidRPr="007F2BA8">
              <w:rPr>
                <w:rFonts w:cstheme="minorHAnsi"/>
              </w:rPr>
              <w:t>5.3</w:t>
            </w:r>
          </w:p>
          <w:p w14:paraId="768B16E2" w14:textId="4169439B" w:rsidR="00147D4E" w:rsidRPr="007F2BA8" w:rsidRDefault="00683289" w:rsidP="000E2981">
            <w:pPr>
              <w:pStyle w:val="PreformattedText"/>
              <w:rPr>
                <w:rFonts w:asciiTheme="minorHAnsi" w:hAnsiTheme="minorHAnsi" w:cstheme="minorHAnsi"/>
                <w:sz w:val="22"/>
                <w:szCs w:val="22"/>
              </w:rPr>
            </w:pPr>
            <w:r w:rsidRPr="007F2BA8">
              <w:rPr>
                <w:rFonts w:asciiTheme="minorHAnsi" w:hAnsiTheme="minorHAnsi" w:cstheme="minorHAnsi"/>
                <w:sz w:val="22"/>
                <w:szCs w:val="22"/>
              </w:rPr>
              <w:t xml:space="preserve">Possible failure to produce accurate and timely reporting via the monthly </w:t>
            </w:r>
            <w:r w:rsidR="00942578">
              <w:rPr>
                <w:rFonts w:asciiTheme="minorHAnsi" w:hAnsiTheme="minorHAnsi" w:cstheme="minorHAnsi"/>
                <w:sz w:val="22"/>
                <w:szCs w:val="22"/>
              </w:rPr>
              <w:t>m</w:t>
            </w:r>
            <w:r w:rsidRPr="007F2BA8">
              <w:rPr>
                <w:rFonts w:asciiTheme="minorHAnsi" w:hAnsiTheme="minorHAnsi" w:cstheme="minorHAnsi"/>
                <w:sz w:val="22"/>
                <w:szCs w:val="22"/>
              </w:rPr>
              <w:t>inutes. This will result in a failure to address the issues raised and</w:t>
            </w:r>
            <w:r w:rsidR="007F2BA8">
              <w:rPr>
                <w:rFonts w:asciiTheme="minorHAnsi" w:hAnsiTheme="minorHAnsi" w:cstheme="minorHAnsi"/>
                <w:sz w:val="22"/>
                <w:szCs w:val="22"/>
              </w:rPr>
              <w:t xml:space="preserve"> </w:t>
            </w:r>
            <w:r w:rsidR="00161F57" w:rsidRPr="007F2BA8">
              <w:rPr>
                <w:rFonts w:asciiTheme="minorHAnsi" w:hAnsiTheme="minorHAnsi" w:cstheme="minorHAnsi"/>
                <w:sz w:val="22"/>
                <w:szCs w:val="22"/>
              </w:rPr>
              <w:t>agreements made, coupled with</w:t>
            </w:r>
            <w:r w:rsidR="007F2BA8">
              <w:rPr>
                <w:rFonts w:asciiTheme="minorHAnsi" w:hAnsiTheme="minorHAnsi" w:cstheme="minorHAnsi"/>
                <w:sz w:val="22"/>
                <w:szCs w:val="22"/>
              </w:rPr>
              <w:t xml:space="preserve"> </w:t>
            </w:r>
            <w:r w:rsidR="00161F57" w:rsidRPr="007F2BA8">
              <w:rPr>
                <w:rFonts w:asciiTheme="minorHAnsi" w:hAnsiTheme="minorHAnsi" w:cstheme="minorHAnsi"/>
                <w:sz w:val="22"/>
                <w:szCs w:val="22"/>
              </w:rPr>
              <w:t xml:space="preserve">a loss of visibility to the </w:t>
            </w:r>
            <w:r w:rsidR="000E2981">
              <w:rPr>
                <w:rFonts w:asciiTheme="minorHAnsi" w:hAnsiTheme="minorHAnsi" w:cstheme="minorHAnsi"/>
                <w:sz w:val="22"/>
                <w:szCs w:val="22"/>
              </w:rPr>
              <w:t>North Nibley</w:t>
            </w:r>
            <w:r w:rsidR="00161F57" w:rsidRPr="007F2BA8">
              <w:rPr>
                <w:rFonts w:asciiTheme="minorHAnsi" w:hAnsiTheme="minorHAnsi" w:cstheme="minorHAnsi"/>
                <w:sz w:val="22"/>
                <w:szCs w:val="22"/>
              </w:rPr>
              <w:t xml:space="preserve"> community of council business.</w:t>
            </w:r>
          </w:p>
        </w:tc>
        <w:tc>
          <w:tcPr>
            <w:tcW w:w="6466" w:type="dxa"/>
          </w:tcPr>
          <w:p w14:paraId="50F9C3BA" w14:textId="77777777" w:rsidR="009516B9" w:rsidRPr="007F2BA8" w:rsidRDefault="009516B9" w:rsidP="009516B9">
            <w:pPr>
              <w:pStyle w:val="PreformattedText"/>
              <w:rPr>
                <w:rFonts w:asciiTheme="minorHAnsi" w:hAnsiTheme="minorHAnsi" w:cstheme="minorHAnsi"/>
                <w:sz w:val="22"/>
                <w:szCs w:val="22"/>
                <w:u w:val="single"/>
              </w:rPr>
            </w:pPr>
            <w:r w:rsidRPr="007F2BA8">
              <w:rPr>
                <w:rFonts w:asciiTheme="minorHAnsi" w:hAnsiTheme="minorHAnsi" w:cstheme="minorHAnsi"/>
                <w:sz w:val="22"/>
                <w:szCs w:val="22"/>
                <w:u w:val="single"/>
              </w:rPr>
              <w:t>Mitigation Action</w:t>
            </w:r>
          </w:p>
          <w:p w14:paraId="18D6A40B" w14:textId="77777777" w:rsidR="009516B9" w:rsidRPr="007F2BA8" w:rsidRDefault="009516B9" w:rsidP="009516B9">
            <w:pPr>
              <w:pStyle w:val="PreformattedText"/>
              <w:rPr>
                <w:rFonts w:asciiTheme="minorHAnsi" w:hAnsiTheme="minorHAnsi" w:cstheme="minorHAnsi"/>
                <w:sz w:val="22"/>
                <w:szCs w:val="22"/>
              </w:rPr>
            </w:pPr>
            <w:r w:rsidRPr="007F2BA8">
              <w:rPr>
                <w:rFonts w:asciiTheme="minorHAnsi" w:hAnsiTheme="minorHAnsi" w:cstheme="minorHAnsi"/>
                <w:sz w:val="22"/>
                <w:szCs w:val="22"/>
              </w:rPr>
              <w:t>-The Council meets once a month and receives and approves Minutes of the last meeting</w:t>
            </w:r>
            <w:r w:rsidR="007F2BA8" w:rsidRPr="007F2BA8">
              <w:rPr>
                <w:rFonts w:asciiTheme="minorHAnsi" w:hAnsiTheme="minorHAnsi" w:cstheme="minorHAnsi"/>
                <w:sz w:val="22"/>
                <w:szCs w:val="22"/>
              </w:rPr>
              <w:t>.</w:t>
            </w:r>
          </w:p>
          <w:p w14:paraId="7D5FFBEE" w14:textId="77777777" w:rsidR="009516B9" w:rsidRPr="007F2BA8" w:rsidRDefault="009516B9" w:rsidP="009516B9">
            <w:pPr>
              <w:pStyle w:val="PreformattedText"/>
              <w:rPr>
                <w:rFonts w:asciiTheme="minorHAnsi" w:hAnsiTheme="minorHAnsi" w:cstheme="minorHAnsi"/>
                <w:sz w:val="22"/>
                <w:szCs w:val="22"/>
              </w:rPr>
            </w:pPr>
            <w:r w:rsidRPr="007F2BA8">
              <w:rPr>
                <w:rFonts w:asciiTheme="minorHAnsi" w:hAnsiTheme="minorHAnsi" w:cstheme="minorHAnsi"/>
                <w:sz w:val="22"/>
                <w:szCs w:val="22"/>
              </w:rPr>
              <w:t>-</w:t>
            </w:r>
            <w:r w:rsidR="007F2BA8" w:rsidRPr="007F2BA8">
              <w:rPr>
                <w:rFonts w:asciiTheme="minorHAnsi" w:hAnsiTheme="minorHAnsi" w:cstheme="minorHAnsi"/>
                <w:sz w:val="22"/>
                <w:szCs w:val="22"/>
              </w:rPr>
              <w:t xml:space="preserve">Draft </w:t>
            </w:r>
            <w:r w:rsidRPr="007F2BA8">
              <w:rPr>
                <w:rFonts w:asciiTheme="minorHAnsi" w:hAnsiTheme="minorHAnsi" w:cstheme="minorHAnsi"/>
                <w:sz w:val="22"/>
                <w:szCs w:val="22"/>
              </w:rPr>
              <w:t xml:space="preserve">Minutes </w:t>
            </w:r>
            <w:r w:rsidR="007F2BA8" w:rsidRPr="007F2BA8">
              <w:rPr>
                <w:rFonts w:asciiTheme="minorHAnsi" w:hAnsiTheme="minorHAnsi" w:cstheme="minorHAnsi"/>
                <w:sz w:val="22"/>
                <w:szCs w:val="22"/>
              </w:rPr>
              <w:t xml:space="preserve">and approved minutes are </w:t>
            </w:r>
            <w:r w:rsidRPr="007F2BA8">
              <w:rPr>
                <w:rFonts w:asciiTheme="minorHAnsi" w:hAnsiTheme="minorHAnsi" w:cstheme="minorHAnsi"/>
                <w:sz w:val="22"/>
                <w:szCs w:val="22"/>
              </w:rPr>
              <w:t>made available to press and public via the web</w:t>
            </w:r>
            <w:r w:rsidR="007F2BA8" w:rsidRPr="007F2BA8">
              <w:rPr>
                <w:rFonts w:asciiTheme="minorHAnsi" w:hAnsiTheme="minorHAnsi" w:cstheme="minorHAnsi"/>
                <w:sz w:val="22"/>
                <w:szCs w:val="22"/>
              </w:rPr>
              <w:t xml:space="preserve"> </w:t>
            </w:r>
            <w:r w:rsidRPr="007F2BA8">
              <w:rPr>
                <w:rFonts w:asciiTheme="minorHAnsi" w:hAnsiTheme="minorHAnsi" w:cstheme="minorHAnsi"/>
                <w:sz w:val="22"/>
                <w:szCs w:val="22"/>
              </w:rPr>
              <w:t>site.</w:t>
            </w:r>
          </w:p>
          <w:p w14:paraId="6650D3AB" w14:textId="77777777" w:rsidR="003C589B" w:rsidRPr="007F2BA8" w:rsidRDefault="003C589B" w:rsidP="00590932">
            <w:pPr>
              <w:pStyle w:val="PreformattedText"/>
              <w:rPr>
                <w:rFonts w:asciiTheme="minorHAnsi" w:hAnsiTheme="minorHAnsi" w:cstheme="minorHAnsi"/>
                <w:sz w:val="22"/>
                <w:szCs w:val="22"/>
              </w:rPr>
            </w:pPr>
          </w:p>
        </w:tc>
        <w:tc>
          <w:tcPr>
            <w:tcW w:w="1184" w:type="dxa"/>
          </w:tcPr>
          <w:p w14:paraId="45D52ADA" w14:textId="4EEA88F7" w:rsidR="003C589B" w:rsidRPr="007F2BA8" w:rsidRDefault="008D1EC9" w:rsidP="00ED24C6">
            <w:pPr>
              <w:rPr>
                <w:rFonts w:cstheme="minorHAnsi"/>
              </w:rPr>
            </w:pPr>
            <w:r>
              <w:rPr>
                <w:rFonts w:cstheme="minorHAnsi"/>
              </w:rPr>
              <w:t>2</w:t>
            </w:r>
            <w:r w:rsidR="00942578">
              <w:rPr>
                <w:rFonts w:cstheme="minorHAnsi"/>
              </w:rPr>
              <w:t>/1</w:t>
            </w:r>
          </w:p>
        </w:tc>
        <w:tc>
          <w:tcPr>
            <w:tcW w:w="1301" w:type="dxa"/>
          </w:tcPr>
          <w:p w14:paraId="1DD9BDF8" w14:textId="77777777" w:rsidR="003C589B" w:rsidRPr="007F2BA8" w:rsidRDefault="00942578" w:rsidP="00ED24C6">
            <w:pPr>
              <w:rPr>
                <w:rFonts w:cstheme="minorHAnsi"/>
              </w:rPr>
            </w:pPr>
            <w:r>
              <w:rPr>
                <w:rFonts w:cstheme="minorHAnsi"/>
              </w:rPr>
              <w:t>2/2</w:t>
            </w:r>
          </w:p>
        </w:tc>
        <w:tc>
          <w:tcPr>
            <w:tcW w:w="1134" w:type="dxa"/>
            <w:shd w:val="clear" w:color="auto" w:fill="92D050"/>
          </w:tcPr>
          <w:p w14:paraId="4559A597" w14:textId="77777777" w:rsidR="003C589B" w:rsidRPr="007F2BA8" w:rsidRDefault="00942578" w:rsidP="00ED24C6">
            <w:pPr>
              <w:rPr>
                <w:rFonts w:cstheme="minorHAnsi"/>
              </w:rPr>
            </w:pPr>
            <w:r>
              <w:rPr>
                <w:rFonts w:cstheme="minorHAnsi"/>
              </w:rPr>
              <w:t>2/2</w:t>
            </w:r>
          </w:p>
        </w:tc>
      </w:tr>
      <w:tr w:rsidR="0054270D" w:rsidRPr="003132EB" w14:paraId="40A25978" w14:textId="77777777" w:rsidTr="00353FEC">
        <w:tc>
          <w:tcPr>
            <w:tcW w:w="1277" w:type="dxa"/>
          </w:tcPr>
          <w:p w14:paraId="78463E3D" w14:textId="77777777" w:rsidR="003C589B" w:rsidRPr="003132EB" w:rsidRDefault="00E901C4" w:rsidP="00ED24C6">
            <w:pPr>
              <w:rPr>
                <w:rFonts w:cstheme="minorHAnsi"/>
                <w:b/>
                <w:bCs/>
              </w:rPr>
            </w:pPr>
            <w:r w:rsidRPr="003132EB">
              <w:rPr>
                <w:rFonts w:cstheme="minorHAnsi"/>
                <w:b/>
                <w:bCs/>
              </w:rPr>
              <w:t>Legal Liability</w:t>
            </w:r>
          </w:p>
        </w:tc>
        <w:tc>
          <w:tcPr>
            <w:tcW w:w="3523" w:type="dxa"/>
          </w:tcPr>
          <w:p w14:paraId="39CEA066" w14:textId="77777777" w:rsidR="003C589B" w:rsidRPr="003132EB" w:rsidRDefault="00CC5EA5" w:rsidP="00ED24C6">
            <w:pPr>
              <w:rPr>
                <w:rFonts w:cstheme="minorHAnsi"/>
              </w:rPr>
            </w:pPr>
            <w:r w:rsidRPr="003132EB">
              <w:rPr>
                <w:rFonts w:cstheme="minorHAnsi"/>
              </w:rPr>
              <w:t>5.4</w:t>
            </w:r>
          </w:p>
          <w:p w14:paraId="46EC34CF" w14:textId="77777777" w:rsidR="007F2BA8" w:rsidRPr="003132EB" w:rsidRDefault="00B2171A" w:rsidP="00B2171A">
            <w:pPr>
              <w:pStyle w:val="PreformattedText"/>
              <w:rPr>
                <w:rFonts w:asciiTheme="minorHAnsi" w:hAnsiTheme="minorHAnsi" w:cstheme="minorHAnsi"/>
                <w:sz w:val="22"/>
                <w:szCs w:val="22"/>
              </w:rPr>
            </w:pPr>
            <w:r w:rsidRPr="003132EB">
              <w:rPr>
                <w:rFonts w:asciiTheme="minorHAnsi" w:hAnsiTheme="minorHAnsi" w:cstheme="minorHAnsi"/>
                <w:sz w:val="22"/>
                <w:szCs w:val="22"/>
              </w:rPr>
              <w:t>Proper document control is not in place resulting in a loss land/ building documentation and other legally required documentation</w:t>
            </w:r>
            <w:r w:rsidR="00BA009F" w:rsidRPr="003132EB">
              <w:rPr>
                <w:rFonts w:asciiTheme="minorHAnsi" w:hAnsiTheme="minorHAnsi" w:cstheme="minorHAnsi"/>
                <w:sz w:val="22"/>
                <w:szCs w:val="22"/>
              </w:rPr>
              <w:t xml:space="preserve"> </w:t>
            </w:r>
            <w:r w:rsidRPr="003132EB">
              <w:rPr>
                <w:rFonts w:asciiTheme="minorHAnsi" w:hAnsiTheme="minorHAnsi" w:cstheme="minorHAnsi"/>
                <w:sz w:val="22"/>
                <w:szCs w:val="22"/>
              </w:rPr>
              <w:t>subsequent costs to reinstate them</w:t>
            </w:r>
            <w:r w:rsidR="00BA009F" w:rsidRPr="003132EB">
              <w:rPr>
                <w:rFonts w:asciiTheme="minorHAnsi" w:hAnsiTheme="minorHAnsi" w:cstheme="minorHAnsi"/>
                <w:sz w:val="22"/>
                <w:szCs w:val="22"/>
              </w:rPr>
              <w:t>/ penalties for non-compliance.</w:t>
            </w:r>
          </w:p>
        </w:tc>
        <w:tc>
          <w:tcPr>
            <w:tcW w:w="6466" w:type="dxa"/>
          </w:tcPr>
          <w:p w14:paraId="6EB2B52D" w14:textId="77777777" w:rsidR="00FD5CA2" w:rsidRPr="003132EB" w:rsidRDefault="00FD5CA2" w:rsidP="00FD5CA2">
            <w:pPr>
              <w:pStyle w:val="PreformattedText"/>
              <w:rPr>
                <w:rFonts w:asciiTheme="minorHAnsi" w:hAnsiTheme="minorHAnsi" w:cstheme="minorHAnsi"/>
                <w:sz w:val="22"/>
                <w:szCs w:val="22"/>
                <w:u w:val="single"/>
              </w:rPr>
            </w:pPr>
            <w:r w:rsidRPr="003132EB">
              <w:rPr>
                <w:rFonts w:asciiTheme="minorHAnsi" w:hAnsiTheme="minorHAnsi" w:cstheme="minorHAnsi"/>
                <w:sz w:val="22"/>
                <w:szCs w:val="22"/>
                <w:u w:val="single"/>
              </w:rPr>
              <w:t xml:space="preserve">Mitigation Action </w:t>
            </w:r>
          </w:p>
          <w:p w14:paraId="58DD603B" w14:textId="77777777" w:rsidR="00FD5CA2" w:rsidRPr="003132EB" w:rsidRDefault="00FD5CA2" w:rsidP="00FD5CA2">
            <w:pPr>
              <w:pStyle w:val="PreformattedText"/>
              <w:rPr>
                <w:rFonts w:asciiTheme="minorHAnsi" w:hAnsiTheme="minorHAnsi" w:cstheme="minorHAnsi"/>
                <w:sz w:val="22"/>
                <w:szCs w:val="22"/>
              </w:rPr>
            </w:pPr>
            <w:r w:rsidRPr="003132EB">
              <w:rPr>
                <w:rFonts w:asciiTheme="minorHAnsi" w:hAnsiTheme="minorHAnsi" w:cstheme="minorHAnsi"/>
                <w:sz w:val="22"/>
                <w:szCs w:val="22"/>
              </w:rPr>
              <w:t xml:space="preserve">-Land and buildings registered at Land Registry. </w:t>
            </w:r>
          </w:p>
          <w:p w14:paraId="3FC18C07" w14:textId="0CFE2257" w:rsidR="00FD5CA2" w:rsidRPr="00C570A9" w:rsidRDefault="003132EB" w:rsidP="003D0555">
            <w:pPr>
              <w:pStyle w:val="PreformattedText"/>
              <w:rPr>
                <w:rFonts w:asciiTheme="minorHAnsi" w:hAnsiTheme="minorHAnsi" w:cstheme="minorHAnsi"/>
                <w:sz w:val="22"/>
                <w:szCs w:val="22"/>
              </w:rPr>
            </w:pPr>
            <w:r>
              <w:rPr>
                <w:rFonts w:asciiTheme="minorHAnsi" w:hAnsiTheme="minorHAnsi" w:cstheme="minorHAnsi"/>
                <w:sz w:val="22"/>
                <w:szCs w:val="22"/>
              </w:rPr>
              <w:t xml:space="preserve">- </w:t>
            </w:r>
            <w:r w:rsidR="000E2981">
              <w:rPr>
                <w:rFonts w:asciiTheme="minorHAnsi" w:hAnsiTheme="minorHAnsi" w:cstheme="minorHAnsi"/>
                <w:sz w:val="22"/>
                <w:szCs w:val="22"/>
              </w:rPr>
              <w:t xml:space="preserve">Historic documents deposited at </w:t>
            </w:r>
            <w:r w:rsidR="00B71FEC">
              <w:rPr>
                <w:rFonts w:asciiTheme="minorHAnsi" w:hAnsiTheme="minorHAnsi" w:cstheme="minorHAnsi"/>
                <w:sz w:val="22"/>
                <w:szCs w:val="22"/>
              </w:rPr>
              <w:t xml:space="preserve">County Records(Gloucester) </w:t>
            </w:r>
            <w:r w:rsidR="000E2981">
              <w:rPr>
                <w:rFonts w:asciiTheme="minorHAnsi" w:hAnsiTheme="minorHAnsi" w:cstheme="minorHAnsi"/>
                <w:sz w:val="22"/>
                <w:szCs w:val="22"/>
              </w:rPr>
              <w:t xml:space="preserve"> offices in 2020 (pre new clerk commencing)</w:t>
            </w:r>
            <w:r w:rsidR="003D0555" w:rsidRPr="00C570A9">
              <w:rPr>
                <w:rFonts w:asciiTheme="minorHAnsi" w:hAnsiTheme="minorHAnsi" w:cstheme="minorHAnsi"/>
                <w:sz w:val="22"/>
                <w:szCs w:val="22"/>
              </w:rPr>
              <w:t xml:space="preserve"> </w:t>
            </w:r>
          </w:p>
          <w:p w14:paraId="7F25C527" w14:textId="2F1C293C" w:rsidR="003D0555" w:rsidRPr="00C570A9" w:rsidRDefault="003D0555" w:rsidP="003D0555">
            <w:pPr>
              <w:pStyle w:val="PreformattedText"/>
              <w:rPr>
                <w:rFonts w:asciiTheme="minorHAnsi" w:hAnsiTheme="minorHAnsi" w:cstheme="minorHAnsi"/>
                <w:sz w:val="22"/>
                <w:szCs w:val="22"/>
              </w:rPr>
            </w:pPr>
          </w:p>
          <w:p w14:paraId="6709567C" w14:textId="77777777" w:rsidR="00FD5CA2" w:rsidRPr="00C570A9" w:rsidRDefault="00FD5CA2" w:rsidP="00FD5CA2">
            <w:pPr>
              <w:pStyle w:val="PreformattedText"/>
              <w:rPr>
                <w:rFonts w:asciiTheme="minorHAnsi" w:hAnsiTheme="minorHAnsi" w:cstheme="minorHAnsi"/>
                <w:color w:val="FF0000"/>
                <w:sz w:val="22"/>
                <w:szCs w:val="22"/>
                <w:u w:val="single"/>
              </w:rPr>
            </w:pPr>
            <w:r w:rsidRPr="00C570A9">
              <w:rPr>
                <w:rFonts w:asciiTheme="minorHAnsi" w:hAnsiTheme="minorHAnsi" w:cstheme="minorHAnsi"/>
                <w:color w:val="FF0000"/>
                <w:sz w:val="22"/>
                <w:szCs w:val="22"/>
                <w:u w:val="single"/>
              </w:rPr>
              <w:t>Action required</w:t>
            </w:r>
            <w:r w:rsidR="003B5AB7" w:rsidRPr="00C570A9">
              <w:rPr>
                <w:rFonts w:asciiTheme="minorHAnsi" w:hAnsiTheme="minorHAnsi" w:cstheme="minorHAnsi"/>
                <w:color w:val="FF0000"/>
                <w:sz w:val="22"/>
                <w:szCs w:val="22"/>
                <w:u w:val="single"/>
              </w:rPr>
              <w:t>*</w:t>
            </w:r>
          </w:p>
          <w:p w14:paraId="6C47D3D9" w14:textId="6666BBF6" w:rsidR="00FD5CA2" w:rsidRPr="00C570A9" w:rsidRDefault="003132EB" w:rsidP="003132EB">
            <w:pPr>
              <w:pStyle w:val="PreformattedText"/>
              <w:rPr>
                <w:rFonts w:asciiTheme="minorHAnsi" w:hAnsiTheme="minorHAnsi" w:cstheme="minorHAnsi"/>
                <w:color w:val="FF0000"/>
                <w:sz w:val="22"/>
                <w:szCs w:val="22"/>
              </w:rPr>
            </w:pPr>
            <w:r w:rsidRPr="00C570A9">
              <w:rPr>
                <w:rFonts w:asciiTheme="minorHAnsi" w:hAnsiTheme="minorHAnsi" w:cstheme="minorHAnsi"/>
                <w:color w:val="FF0000"/>
                <w:sz w:val="22"/>
                <w:szCs w:val="22"/>
              </w:rPr>
              <w:t>-</w:t>
            </w:r>
            <w:r w:rsidR="000E2981">
              <w:rPr>
                <w:rFonts w:asciiTheme="minorHAnsi" w:hAnsiTheme="minorHAnsi" w:cstheme="minorHAnsi"/>
                <w:color w:val="FF0000"/>
                <w:sz w:val="22"/>
                <w:szCs w:val="22"/>
              </w:rPr>
              <w:t xml:space="preserve"> Create and </w:t>
            </w:r>
            <w:r w:rsidRPr="00C570A9">
              <w:rPr>
                <w:rFonts w:asciiTheme="minorHAnsi" w:hAnsiTheme="minorHAnsi" w:cstheme="minorHAnsi"/>
                <w:color w:val="FF0000"/>
                <w:sz w:val="22"/>
                <w:szCs w:val="22"/>
              </w:rPr>
              <w:t>Implement document retention policy</w:t>
            </w:r>
            <w:r w:rsidR="00D658A9">
              <w:rPr>
                <w:rFonts w:asciiTheme="minorHAnsi" w:hAnsiTheme="minorHAnsi" w:cstheme="minorHAnsi"/>
                <w:color w:val="FF0000"/>
                <w:sz w:val="22"/>
                <w:szCs w:val="22"/>
              </w:rPr>
              <w:t xml:space="preserve"> (By March 2022)</w:t>
            </w:r>
          </w:p>
          <w:p w14:paraId="3022F966" w14:textId="21E646D7" w:rsidR="003C589B" w:rsidRPr="00D658A9" w:rsidRDefault="000E2981" w:rsidP="00590932">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Consider purchase of fire proof box for key document storage (By March 2022)</w:t>
            </w:r>
          </w:p>
        </w:tc>
        <w:tc>
          <w:tcPr>
            <w:tcW w:w="1184" w:type="dxa"/>
          </w:tcPr>
          <w:p w14:paraId="48C69D37" w14:textId="77777777" w:rsidR="003C589B" w:rsidRPr="003132EB" w:rsidRDefault="00353FEC" w:rsidP="00ED24C6">
            <w:pPr>
              <w:rPr>
                <w:rFonts w:cstheme="minorHAnsi"/>
              </w:rPr>
            </w:pPr>
            <w:r>
              <w:rPr>
                <w:rFonts w:cstheme="minorHAnsi"/>
              </w:rPr>
              <w:t>2/1</w:t>
            </w:r>
          </w:p>
        </w:tc>
        <w:tc>
          <w:tcPr>
            <w:tcW w:w="1301" w:type="dxa"/>
          </w:tcPr>
          <w:p w14:paraId="068A14AF" w14:textId="77777777" w:rsidR="003C589B" w:rsidRPr="003132EB" w:rsidRDefault="00353FEC" w:rsidP="00ED24C6">
            <w:pPr>
              <w:rPr>
                <w:rFonts w:cstheme="minorHAnsi"/>
              </w:rPr>
            </w:pPr>
            <w:r>
              <w:rPr>
                <w:rFonts w:cstheme="minorHAnsi"/>
              </w:rPr>
              <w:t>2/2</w:t>
            </w:r>
          </w:p>
        </w:tc>
        <w:tc>
          <w:tcPr>
            <w:tcW w:w="1134" w:type="dxa"/>
            <w:shd w:val="clear" w:color="auto" w:fill="FFC000"/>
          </w:tcPr>
          <w:p w14:paraId="7A483EE9" w14:textId="77777777" w:rsidR="003C589B" w:rsidRPr="003132EB" w:rsidRDefault="00353FEC" w:rsidP="00ED24C6">
            <w:pPr>
              <w:rPr>
                <w:rFonts w:cstheme="minorHAnsi"/>
              </w:rPr>
            </w:pPr>
            <w:r>
              <w:rPr>
                <w:rFonts w:cstheme="minorHAnsi"/>
              </w:rPr>
              <w:t>4/2</w:t>
            </w:r>
          </w:p>
        </w:tc>
      </w:tr>
      <w:tr w:rsidR="0054270D" w:rsidRPr="00D900EC" w14:paraId="6194031C" w14:textId="77777777" w:rsidTr="00005B69">
        <w:tc>
          <w:tcPr>
            <w:tcW w:w="1277" w:type="dxa"/>
          </w:tcPr>
          <w:p w14:paraId="2F4F2EEE" w14:textId="77777777" w:rsidR="00E901C4" w:rsidRPr="00D658A9" w:rsidRDefault="00E901C4" w:rsidP="00E901C4">
            <w:pPr>
              <w:rPr>
                <w:rFonts w:cstheme="minorHAnsi"/>
                <w:b/>
                <w:bCs/>
              </w:rPr>
            </w:pPr>
            <w:r w:rsidRPr="00D658A9">
              <w:rPr>
                <w:rFonts w:cstheme="minorHAnsi"/>
                <w:b/>
                <w:bCs/>
              </w:rPr>
              <w:t>Legal Liability</w:t>
            </w:r>
          </w:p>
        </w:tc>
        <w:tc>
          <w:tcPr>
            <w:tcW w:w="3523" w:type="dxa"/>
          </w:tcPr>
          <w:p w14:paraId="0BC82E3D" w14:textId="77777777" w:rsidR="001267CD" w:rsidRPr="00D658A9" w:rsidRDefault="007C056F" w:rsidP="00E901C4">
            <w:pPr>
              <w:rPr>
                <w:rFonts w:cstheme="minorHAnsi"/>
              </w:rPr>
            </w:pPr>
            <w:r w:rsidRPr="00D658A9">
              <w:rPr>
                <w:rFonts w:cstheme="minorHAnsi"/>
              </w:rPr>
              <w:t>5.</w:t>
            </w:r>
            <w:r w:rsidR="00FE7D65" w:rsidRPr="00D658A9">
              <w:rPr>
                <w:rFonts w:cstheme="minorHAnsi"/>
              </w:rPr>
              <w:t>5</w:t>
            </w:r>
          </w:p>
          <w:p w14:paraId="19A2A278" w14:textId="54D72FEB" w:rsidR="00E901C4" w:rsidRPr="00D658A9" w:rsidRDefault="00E901C4" w:rsidP="00FE7C13">
            <w:pPr>
              <w:rPr>
                <w:rFonts w:cstheme="minorHAnsi"/>
              </w:rPr>
            </w:pPr>
            <w:r w:rsidRPr="00D658A9">
              <w:rPr>
                <w:rFonts w:cstheme="minorHAnsi"/>
              </w:rPr>
              <w:t xml:space="preserve">Failure to put in place separate governance, banking and accounting arrangements for </w:t>
            </w:r>
            <w:r w:rsidR="00FE7C13">
              <w:rPr>
                <w:rFonts w:cstheme="minorHAnsi"/>
              </w:rPr>
              <w:t>funds held for</w:t>
            </w:r>
            <w:r w:rsidR="000E2981">
              <w:rPr>
                <w:rFonts w:cstheme="minorHAnsi"/>
              </w:rPr>
              <w:t xml:space="preserve"> Charities</w:t>
            </w:r>
            <w:r w:rsidR="00FE7C13">
              <w:rPr>
                <w:rFonts w:cstheme="minorHAnsi"/>
              </w:rPr>
              <w:t xml:space="preserve"> and </w:t>
            </w:r>
            <w:proofErr w:type="spellStart"/>
            <w:r w:rsidR="00FE7C13">
              <w:rPr>
                <w:rFonts w:cstheme="minorHAnsi"/>
              </w:rPr>
              <w:t>organsiations</w:t>
            </w:r>
            <w:proofErr w:type="spellEnd"/>
            <w:r w:rsidR="00FE7C13">
              <w:rPr>
                <w:rFonts w:cstheme="minorHAnsi"/>
              </w:rPr>
              <w:t xml:space="preserve">.  </w:t>
            </w:r>
            <w:r w:rsidRPr="00D658A9">
              <w:rPr>
                <w:rFonts w:cstheme="minorHAnsi"/>
              </w:rPr>
              <w:t>This could result in non-compliance with Proper Practices for the preparation of annual accounts (JPAG) and with Charity Law.</w:t>
            </w:r>
          </w:p>
        </w:tc>
        <w:tc>
          <w:tcPr>
            <w:tcW w:w="6466" w:type="dxa"/>
          </w:tcPr>
          <w:p w14:paraId="0F3F93F0" w14:textId="77777777" w:rsidR="00E901C4" w:rsidRPr="00D658A9" w:rsidRDefault="00E901C4" w:rsidP="00E901C4">
            <w:pPr>
              <w:pStyle w:val="PreformattedText"/>
              <w:rPr>
                <w:rFonts w:asciiTheme="minorHAnsi" w:hAnsiTheme="minorHAnsi" w:cstheme="minorHAnsi"/>
                <w:sz w:val="22"/>
                <w:szCs w:val="22"/>
                <w:u w:val="single"/>
              </w:rPr>
            </w:pPr>
            <w:r w:rsidRPr="00D658A9">
              <w:rPr>
                <w:rFonts w:asciiTheme="minorHAnsi" w:hAnsiTheme="minorHAnsi" w:cstheme="minorHAnsi"/>
                <w:sz w:val="22"/>
                <w:szCs w:val="22"/>
                <w:u w:val="single"/>
              </w:rPr>
              <w:t xml:space="preserve">Mitigation Action </w:t>
            </w:r>
          </w:p>
          <w:p w14:paraId="151B1676" w14:textId="2CF0BD10" w:rsidR="00E901C4" w:rsidRPr="00D658A9" w:rsidRDefault="00E901C4" w:rsidP="00E901C4">
            <w:pPr>
              <w:pStyle w:val="PreformattedText"/>
              <w:rPr>
                <w:rFonts w:asciiTheme="minorHAnsi" w:hAnsiTheme="minorHAnsi" w:cstheme="minorHAnsi"/>
                <w:sz w:val="22"/>
                <w:szCs w:val="22"/>
              </w:rPr>
            </w:pPr>
            <w:r w:rsidRPr="00D658A9">
              <w:rPr>
                <w:rFonts w:asciiTheme="minorHAnsi" w:hAnsiTheme="minorHAnsi" w:cstheme="minorHAnsi"/>
                <w:sz w:val="22"/>
                <w:szCs w:val="22"/>
              </w:rPr>
              <w:t>-</w:t>
            </w:r>
            <w:r w:rsidR="000E2981">
              <w:rPr>
                <w:rFonts w:asciiTheme="minorHAnsi" w:hAnsiTheme="minorHAnsi" w:cstheme="minorHAnsi"/>
                <w:sz w:val="22"/>
                <w:szCs w:val="22"/>
              </w:rPr>
              <w:t xml:space="preserve"> Funds </w:t>
            </w:r>
            <w:r w:rsidR="00FE7C13">
              <w:rPr>
                <w:rFonts w:asciiTheme="minorHAnsi" w:hAnsiTheme="minorHAnsi" w:cstheme="minorHAnsi"/>
                <w:sz w:val="22"/>
                <w:szCs w:val="22"/>
              </w:rPr>
              <w:t xml:space="preserve">will be </w:t>
            </w:r>
            <w:r w:rsidR="000E2981">
              <w:rPr>
                <w:rFonts w:asciiTheme="minorHAnsi" w:hAnsiTheme="minorHAnsi" w:cstheme="minorHAnsi"/>
                <w:sz w:val="22"/>
                <w:szCs w:val="22"/>
              </w:rPr>
              <w:t xml:space="preserve">held in reserves </w:t>
            </w:r>
            <w:r w:rsidR="00FE7C13">
              <w:rPr>
                <w:rFonts w:asciiTheme="minorHAnsi" w:hAnsiTheme="minorHAnsi" w:cstheme="minorHAnsi"/>
                <w:sz w:val="22"/>
                <w:szCs w:val="22"/>
              </w:rPr>
              <w:t xml:space="preserve">and </w:t>
            </w:r>
            <w:r w:rsidR="000E2981">
              <w:rPr>
                <w:rFonts w:asciiTheme="minorHAnsi" w:hAnsiTheme="minorHAnsi" w:cstheme="minorHAnsi"/>
                <w:sz w:val="22"/>
                <w:szCs w:val="22"/>
              </w:rPr>
              <w:t>governed by council’s reserves policy</w:t>
            </w:r>
          </w:p>
          <w:p w14:paraId="3FB370E6" w14:textId="77777777" w:rsidR="00E901C4" w:rsidRPr="00D658A9" w:rsidRDefault="00E901C4" w:rsidP="00E901C4">
            <w:pPr>
              <w:pStyle w:val="PreformattedText"/>
              <w:shd w:val="clear" w:color="auto" w:fill="FFFFFF" w:themeFill="background1"/>
              <w:rPr>
                <w:rFonts w:asciiTheme="minorHAnsi" w:hAnsiTheme="minorHAnsi" w:cstheme="minorHAnsi"/>
                <w:color w:val="FF0000"/>
                <w:sz w:val="22"/>
                <w:szCs w:val="22"/>
                <w:u w:val="single"/>
              </w:rPr>
            </w:pPr>
            <w:r w:rsidRPr="00D658A9">
              <w:rPr>
                <w:rFonts w:asciiTheme="minorHAnsi" w:hAnsiTheme="minorHAnsi" w:cstheme="minorHAnsi"/>
                <w:color w:val="FF0000"/>
                <w:sz w:val="22"/>
                <w:szCs w:val="22"/>
                <w:u w:val="single"/>
              </w:rPr>
              <w:t>Action required*</w:t>
            </w:r>
          </w:p>
          <w:p w14:paraId="1A7642A8" w14:textId="65827C3E" w:rsidR="000E2981" w:rsidRPr="000E2981" w:rsidRDefault="00E901C4" w:rsidP="000E2981">
            <w:pPr>
              <w:pStyle w:val="PreformattedText"/>
              <w:rPr>
                <w:rFonts w:asciiTheme="minorHAnsi" w:hAnsiTheme="minorHAnsi" w:cstheme="minorHAnsi"/>
                <w:color w:val="FF0000"/>
                <w:sz w:val="22"/>
                <w:szCs w:val="22"/>
              </w:rPr>
            </w:pPr>
            <w:r w:rsidRPr="000E2981">
              <w:rPr>
                <w:rFonts w:asciiTheme="minorHAnsi" w:hAnsiTheme="minorHAnsi" w:cstheme="minorHAnsi"/>
                <w:color w:val="FF0000"/>
                <w:sz w:val="22"/>
                <w:szCs w:val="22"/>
              </w:rPr>
              <w:t>-</w:t>
            </w:r>
            <w:r w:rsidR="000E2981" w:rsidRPr="000E2981">
              <w:rPr>
                <w:rFonts w:asciiTheme="minorHAnsi" w:hAnsiTheme="minorHAnsi" w:cstheme="minorHAnsi"/>
                <w:color w:val="FF0000"/>
                <w:sz w:val="22"/>
                <w:szCs w:val="22"/>
              </w:rPr>
              <w:t xml:space="preserve">-Clerk to notify Insurers of assets held in trust and </w:t>
            </w:r>
            <w:proofErr w:type="gramStart"/>
            <w:r w:rsidR="000E2981" w:rsidRPr="000E2981">
              <w:rPr>
                <w:rFonts w:asciiTheme="minorHAnsi" w:hAnsiTheme="minorHAnsi" w:cstheme="minorHAnsi"/>
                <w:color w:val="FF0000"/>
                <w:sz w:val="22"/>
                <w:szCs w:val="22"/>
              </w:rPr>
              <w:t>amend</w:t>
            </w:r>
            <w:proofErr w:type="gramEnd"/>
            <w:r w:rsidR="000E2981" w:rsidRPr="000E2981">
              <w:rPr>
                <w:rFonts w:asciiTheme="minorHAnsi" w:hAnsiTheme="minorHAnsi" w:cstheme="minorHAnsi"/>
                <w:color w:val="FF0000"/>
                <w:sz w:val="22"/>
                <w:szCs w:val="22"/>
              </w:rPr>
              <w:t xml:space="preserve"> asset register to reflect this. </w:t>
            </w:r>
          </w:p>
          <w:p w14:paraId="674DF0CD" w14:textId="77777777" w:rsidR="00E901C4" w:rsidRDefault="00E901C4" w:rsidP="00E901C4">
            <w:pPr>
              <w:pStyle w:val="PreformattedText"/>
              <w:rPr>
                <w:rFonts w:asciiTheme="minorHAnsi" w:hAnsiTheme="minorHAnsi" w:cstheme="minorHAnsi"/>
                <w:sz w:val="22"/>
                <w:szCs w:val="22"/>
              </w:rPr>
            </w:pPr>
          </w:p>
          <w:p w14:paraId="0D80E167" w14:textId="6FB55477" w:rsidR="00FE7C13" w:rsidRPr="00D658A9" w:rsidRDefault="00FE7C13" w:rsidP="00E901C4">
            <w:pPr>
              <w:pStyle w:val="PreformattedText"/>
              <w:rPr>
                <w:rFonts w:asciiTheme="minorHAnsi" w:hAnsiTheme="minorHAnsi" w:cstheme="minorHAnsi"/>
                <w:sz w:val="22"/>
                <w:szCs w:val="22"/>
              </w:rPr>
            </w:pPr>
          </w:p>
        </w:tc>
        <w:tc>
          <w:tcPr>
            <w:tcW w:w="1184" w:type="dxa"/>
          </w:tcPr>
          <w:p w14:paraId="2453EBBC" w14:textId="77777777" w:rsidR="00E901C4" w:rsidRPr="00D658A9" w:rsidRDefault="00596C5B" w:rsidP="00E901C4">
            <w:pPr>
              <w:rPr>
                <w:rFonts w:cstheme="minorHAnsi"/>
              </w:rPr>
            </w:pPr>
            <w:r w:rsidRPr="00D658A9">
              <w:rPr>
                <w:rFonts w:cstheme="minorHAnsi"/>
              </w:rPr>
              <w:t>3/1</w:t>
            </w:r>
          </w:p>
        </w:tc>
        <w:tc>
          <w:tcPr>
            <w:tcW w:w="1301" w:type="dxa"/>
          </w:tcPr>
          <w:p w14:paraId="4287516E" w14:textId="77777777" w:rsidR="00E901C4" w:rsidRPr="00D658A9" w:rsidRDefault="00596C5B" w:rsidP="00E901C4">
            <w:pPr>
              <w:rPr>
                <w:rFonts w:cstheme="minorHAnsi"/>
              </w:rPr>
            </w:pPr>
            <w:r w:rsidRPr="00D658A9">
              <w:rPr>
                <w:rFonts w:cstheme="minorHAnsi"/>
              </w:rPr>
              <w:t>2/2</w:t>
            </w:r>
          </w:p>
        </w:tc>
        <w:tc>
          <w:tcPr>
            <w:tcW w:w="1134" w:type="dxa"/>
            <w:shd w:val="clear" w:color="auto" w:fill="FF0000"/>
          </w:tcPr>
          <w:p w14:paraId="5C4BC366" w14:textId="77777777" w:rsidR="00E901C4" w:rsidRDefault="00596C5B" w:rsidP="00E901C4">
            <w:pPr>
              <w:rPr>
                <w:rFonts w:cstheme="minorHAnsi"/>
              </w:rPr>
            </w:pPr>
            <w:r w:rsidRPr="00D658A9">
              <w:rPr>
                <w:rFonts w:cstheme="minorHAnsi"/>
              </w:rPr>
              <w:t>6/2</w:t>
            </w:r>
          </w:p>
        </w:tc>
      </w:tr>
      <w:tr w:rsidR="0054270D" w:rsidRPr="007031F5" w14:paraId="29CCCC9E" w14:textId="77777777" w:rsidTr="00617C5A">
        <w:tc>
          <w:tcPr>
            <w:tcW w:w="1277" w:type="dxa"/>
          </w:tcPr>
          <w:p w14:paraId="064827F6" w14:textId="77777777" w:rsidR="00FB44E0" w:rsidRPr="007031F5" w:rsidRDefault="008D20E4" w:rsidP="00E901C4">
            <w:pPr>
              <w:rPr>
                <w:rFonts w:cstheme="minorHAnsi"/>
                <w:b/>
                <w:bCs/>
              </w:rPr>
            </w:pPr>
            <w:r w:rsidRPr="007031F5">
              <w:rPr>
                <w:rFonts w:cstheme="minorHAnsi"/>
                <w:b/>
                <w:bCs/>
              </w:rPr>
              <w:t>IT</w:t>
            </w:r>
          </w:p>
        </w:tc>
        <w:tc>
          <w:tcPr>
            <w:tcW w:w="3523" w:type="dxa"/>
          </w:tcPr>
          <w:p w14:paraId="1931B33B" w14:textId="77777777" w:rsidR="00FB44E0" w:rsidRPr="007031F5" w:rsidRDefault="003B3355" w:rsidP="00E901C4">
            <w:pPr>
              <w:rPr>
                <w:rFonts w:cstheme="minorHAnsi"/>
              </w:rPr>
            </w:pPr>
            <w:r w:rsidRPr="007031F5">
              <w:rPr>
                <w:rFonts w:cstheme="minorHAnsi"/>
              </w:rPr>
              <w:t>6.1</w:t>
            </w:r>
          </w:p>
          <w:p w14:paraId="22B58E04" w14:textId="77777777" w:rsidR="00C00A59" w:rsidRPr="007031F5" w:rsidRDefault="00611CD9" w:rsidP="00F76D0D">
            <w:pPr>
              <w:pStyle w:val="PreformattedText"/>
              <w:rPr>
                <w:rFonts w:asciiTheme="minorHAnsi" w:hAnsiTheme="minorHAnsi" w:cstheme="minorHAnsi"/>
                <w:sz w:val="22"/>
                <w:szCs w:val="22"/>
              </w:rPr>
            </w:pPr>
            <w:r w:rsidRPr="007031F5">
              <w:rPr>
                <w:rFonts w:asciiTheme="minorHAnsi" w:hAnsiTheme="minorHAnsi" w:cstheme="minorHAnsi"/>
                <w:sz w:val="22"/>
                <w:szCs w:val="22"/>
              </w:rPr>
              <w:lastRenderedPageBreak/>
              <w:t>Council lap top fails resulting in loss of access to files and inability to deliver services.</w:t>
            </w:r>
          </w:p>
          <w:p w14:paraId="2A15F00B" w14:textId="77777777" w:rsidR="003B3355" w:rsidRPr="007031F5" w:rsidRDefault="003B3355" w:rsidP="00E901C4">
            <w:pPr>
              <w:rPr>
                <w:rFonts w:cstheme="minorHAnsi"/>
                <w:highlight w:val="lightGray"/>
              </w:rPr>
            </w:pPr>
          </w:p>
        </w:tc>
        <w:tc>
          <w:tcPr>
            <w:tcW w:w="6466" w:type="dxa"/>
          </w:tcPr>
          <w:p w14:paraId="26A69F81" w14:textId="77777777" w:rsidR="00FB44E0" w:rsidRPr="00F6645C" w:rsidRDefault="007031F5" w:rsidP="00E901C4">
            <w:pPr>
              <w:pStyle w:val="PreformattedText"/>
              <w:rPr>
                <w:rFonts w:asciiTheme="minorHAnsi" w:hAnsiTheme="minorHAnsi" w:cstheme="minorHAnsi"/>
                <w:sz w:val="22"/>
                <w:szCs w:val="22"/>
                <w:u w:val="single"/>
              </w:rPr>
            </w:pPr>
            <w:r w:rsidRPr="00F6645C">
              <w:rPr>
                <w:rFonts w:asciiTheme="minorHAnsi" w:hAnsiTheme="minorHAnsi" w:cstheme="minorHAnsi"/>
                <w:sz w:val="22"/>
                <w:szCs w:val="22"/>
                <w:u w:val="single"/>
              </w:rPr>
              <w:lastRenderedPageBreak/>
              <w:t>Mitigation Action</w:t>
            </w:r>
          </w:p>
          <w:p w14:paraId="5064291B" w14:textId="77777777" w:rsidR="00A62DF5" w:rsidRDefault="00A62DF5" w:rsidP="00E901C4">
            <w:pPr>
              <w:pStyle w:val="PreformattedText"/>
              <w:rPr>
                <w:rFonts w:asciiTheme="minorHAnsi" w:hAnsiTheme="minorHAnsi" w:cstheme="minorHAnsi"/>
                <w:sz w:val="22"/>
                <w:szCs w:val="22"/>
              </w:rPr>
            </w:pPr>
            <w:r w:rsidRPr="00F6645C">
              <w:rPr>
                <w:rFonts w:asciiTheme="minorHAnsi" w:hAnsiTheme="minorHAnsi" w:cstheme="minorHAnsi"/>
                <w:sz w:val="22"/>
                <w:szCs w:val="22"/>
              </w:rPr>
              <w:lastRenderedPageBreak/>
              <w:t xml:space="preserve">-Clerk can purchase new simple device quickly using emergency powers (up to £500). </w:t>
            </w:r>
          </w:p>
          <w:p w14:paraId="2D89D6F0" w14:textId="77326D39" w:rsidR="0012588E" w:rsidRDefault="0012588E" w:rsidP="00E901C4">
            <w:pPr>
              <w:pStyle w:val="PreformattedText"/>
              <w:rPr>
                <w:rFonts w:asciiTheme="minorHAnsi" w:hAnsiTheme="minorHAnsi" w:cstheme="minorHAnsi"/>
                <w:sz w:val="22"/>
                <w:szCs w:val="22"/>
              </w:rPr>
            </w:pPr>
            <w:r>
              <w:rPr>
                <w:rFonts w:asciiTheme="minorHAnsi" w:hAnsiTheme="minorHAnsi" w:cstheme="minorHAnsi"/>
                <w:sz w:val="22"/>
                <w:szCs w:val="22"/>
              </w:rPr>
              <w:t>- Files are backed up to</w:t>
            </w:r>
            <w:r w:rsidR="00A3039E">
              <w:rPr>
                <w:rFonts w:asciiTheme="minorHAnsi" w:hAnsiTheme="minorHAnsi" w:cstheme="minorHAnsi"/>
                <w:sz w:val="22"/>
                <w:szCs w:val="22"/>
              </w:rPr>
              <w:t xml:space="preserve"> </w:t>
            </w:r>
            <w:r>
              <w:rPr>
                <w:rFonts w:asciiTheme="minorHAnsi" w:hAnsiTheme="minorHAnsi" w:cstheme="minorHAnsi"/>
                <w:sz w:val="22"/>
                <w:szCs w:val="22"/>
              </w:rPr>
              <w:t>USB held by clerk</w:t>
            </w:r>
          </w:p>
          <w:p w14:paraId="66970D47" w14:textId="77777777" w:rsidR="0012588E" w:rsidRDefault="0012588E" w:rsidP="00E901C4">
            <w:pPr>
              <w:pStyle w:val="PreformattedText"/>
              <w:rPr>
                <w:rFonts w:asciiTheme="minorHAnsi" w:hAnsiTheme="minorHAnsi" w:cstheme="minorHAnsi"/>
                <w:sz w:val="22"/>
                <w:szCs w:val="22"/>
              </w:rPr>
            </w:pPr>
          </w:p>
          <w:p w14:paraId="7E9866A9" w14:textId="77777777" w:rsidR="0012588E" w:rsidRDefault="0012588E" w:rsidP="00E901C4">
            <w:pPr>
              <w:pStyle w:val="PreformattedText"/>
              <w:rPr>
                <w:rFonts w:asciiTheme="minorHAnsi" w:hAnsiTheme="minorHAnsi" w:cstheme="minorHAnsi"/>
                <w:color w:val="FF0000"/>
                <w:sz w:val="22"/>
                <w:szCs w:val="22"/>
              </w:rPr>
            </w:pPr>
            <w:r w:rsidRPr="00A3039E">
              <w:rPr>
                <w:rFonts w:asciiTheme="minorHAnsi" w:hAnsiTheme="minorHAnsi" w:cstheme="minorHAnsi"/>
                <w:color w:val="FF0000"/>
                <w:sz w:val="22"/>
                <w:szCs w:val="22"/>
              </w:rPr>
              <w:t>Action required*</w:t>
            </w:r>
          </w:p>
          <w:p w14:paraId="3C9E9F92" w14:textId="1504E0D8" w:rsidR="00A3039E" w:rsidRPr="00FE7C13" w:rsidRDefault="00A3039E" w:rsidP="00A3039E">
            <w:pPr>
              <w:pStyle w:val="PreformattedText"/>
              <w:numPr>
                <w:ilvl w:val="0"/>
                <w:numId w:val="27"/>
              </w:numPr>
              <w:rPr>
                <w:rFonts w:asciiTheme="minorHAnsi" w:hAnsiTheme="minorHAnsi" w:cstheme="minorHAnsi"/>
                <w:sz w:val="22"/>
                <w:szCs w:val="22"/>
                <w:highlight w:val="lightGray"/>
                <w:u w:val="single"/>
              </w:rPr>
            </w:pPr>
            <w:r>
              <w:rPr>
                <w:rFonts w:asciiTheme="minorHAnsi" w:hAnsiTheme="minorHAnsi" w:cstheme="minorHAnsi"/>
                <w:color w:val="FF0000"/>
                <w:sz w:val="22"/>
                <w:szCs w:val="22"/>
              </w:rPr>
              <w:t>Additional encrypted USB to be backed up monthly and held by chair</w:t>
            </w:r>
          </w:p>
          <w:p w14:paraId="2A91D698" w14:textId="0276D359" w:rsidR="00FE7C13" w:rsidRPr="00A3039E" w:rsidRDefault="00FE7C13" w:rsidP="00A3039E">
            <w:pPr>
              <w:pStyle w:val="PreformattedText"/>
              <w:numPr>
                <w:ilvl w:val="0"/>
                <w:numId w:val="27"/>
              </w:numPr>
              <w:rPr>
                <w:rFonts w:asciiTheme="minorHAnsi" w:hAnsiTheme="minorHAnsi" w:cstheme="minorHAnsi"/>
                <w:sz w:val="22"/>
                <w:szCs w:val="22"/>
                <w:highlight w:val="lightGray"/>
                <w:u w:val="single"/>
              </w:rPr>
            </w:pPr>
            <w:r>
              <w:rPr>
                <w:rFonts w:asciiTheme="minorHAnsi" w:hAnsiTheme="minorHAnsi" w:cstheme="minorHAnsi"/>
                <w:color w:val="FF0000"/>
                <w:sz w:val="22"/>
                <w:szCs w:val="22"/>
              </w:rPr>
              <w:t>Consider cloud based storage (</w:t>
            </w:r>
            <w:proofErr w:type="spellStart"/>
            <w:r>
              <w:rPr>
                <w:rFonts w:asciiTheme="minorHAnsi" w:hAnsiTheme="minorHAnsi" w:cstheme="minorHAnsi"/>
                <w:color w:val="FF0000"/>
                <w:sz w:val="22"/>
                <w:szCs w:val="22"/>
              </w:rPr>
              <w:t>e.g</w:t>
            </w:r>
            <w:proofErr w:type="spellEnd"/>
            <w:r>
              <w:rPr>
                <w:rFonts w:asciiTheme="minorHAnsi" w:hAnsiTheme="minorHAnsi" w:cstheme="minorHAnsi"/>
                <w:color w:val="FF0000"/>
                <w:sz w:val="22"/>
                <w:szCs w:val="22"/>
              </w:rPr>
              <w:t xml:space="preserve"> Microsoft 365)</w:t>
            </w:r>
          </w:p>
          <w:p w14:paraId="77338E93" w14:textId="34A9E878" w:rsidR="00A3039E" w:rsidRPr="007031F5" w:rsidRDefault="00A3039E" w:rsidP="00A3039E">
            <w:pPr>
              <w:pStyle w:val="PreformattedText"/>
              <w:ind w:left="360"/>
              <w:rPr>
                <w:rFonts w:asciiTheme="minorHAnsi" w:hAnsiTheme="minorHAnsi" w:cstheme="minorHAnsi"/>
                <w:sz w:val="22"/>
                <w:szCs w:val="22"/>
                <w:highlight w:val="lightGray"/>
                <w:u w:val="single"/>
              </w:rPr>
            </w:pPr>
          </w:p>
        </w:tc>
        <w:tc>
          <w:tcPr>
            <w:tcW w:w="1184" w:type="dxa"/>
          </w:tcPr>
          <w:p w14:paraId="0FF18FF9" w14:textId="77777777" w:rsidR="00FB44E0" w:rsidRPr="007031F5" w:rsidRDefault="00617C5A" w:rsidP="00E901C4">
            <w:pPr>
              <w:rPr>
                <w:rFonts w:cstheme="minorHAnsi"/>
              </w:rPr>
            </w:pPr>
            <w:r>
              <w:rPr>
                <w:rFonts w:cstheme="minorHAnsi"/>
              </w:rPr>
              <w:lastRenderedPageBreak/>
              <w:t>2/1</w:t>
            </w:r>
          </w:p>
        </w:tc>
        <w:tc>
          <w:tcPr>
            <w:tcW w:w="1301" w:type="dxa"/>
          </w:tcPr>
          <w:p w14:paraId="412CEC98" w14:textId="77777777" w:rsidR="00FB44E0" w:rsidRPr="007031F5" w:rsidRDefault="00617C5A" w:rsidP="00E901C4">
            <w:pPr>
              <w:rPr>
                <w:rFonts w:cstheme="minorHAnsi"/>
              </w:rPr>
            </w:pPr>
            <w:r>
              <w:rPr>
                <w:rFonts w:cstheme="minorHAnsi"/>
              </w:rPr>
              <w:t>1/1</w:t>
            </w:r>
          </w:p>
        </w:tc>
        <w:tc>
          <w:tcPr>
            <w:tcW w:w="1134" w:type="dxa"/>
            <w:shd w:val="clear" w:color="auto" w:fill="92D050"/>
          </w:tcPr>
          <w:p w14:paraId="737D5257" w14:textId="77777777" w:rsidR="00FB44E0" w:rsidRPr="007031F5" w:rsidRDefault="00617C5A" w:rsidP="00E901C4">
            <w:pPr>
              <w:rPr>
                <w:rFonts w:cstheme="minorHAnsi"/>
              </w:rPr>
            </w:pPr>
            <w:r>
              <w:rPr>
                <w:rFonts w:cstheme="minorHAnsi"/>
              </w:rPr>
              <w:t>2/1</w:t>
            </w:r>
          </w:p>
        </w:tc>
      </w:tr>
      <w:tr w:rsidR="0054270D" w:rsidRPr="0079308E" w14:paraId="71EE0152" w14:textId="77777777" w:rsidTr="00F70388">
        <w:tc>
          <w:tcPr>
            <w:tcW w:w="1277" w:type="dxa"/>
          </w:tcPr>
          <w:p w14:paraId="30D28A5D" w14:textId="2C5C8A51" w:rsidR="008D20E4" w:rsidRPr="0079308E" w:rsidRDefault="0079308E" w:rsidP="00E901C4">
            <w:pPr>
              <w:rPr>
                <w:rFonts w:cstheme="minorHAnsi"/>
                <w:b/>
                <w:bCs/>
              </w:rPr>
            </w:pPr>
            <w:r w:rsidRPr="0079308E">
              <w:rPr>
                <w:rFonts w:cstheme="minorHAnsi"/>
                <w:b/>
                <w:bCs/>
              </w:rPr>
              <w:lastRenderedPageBreak/>
              <w:t>IT</w:t>
            </w:r>
          </w:p>
        </w:tc>
        <w:tc>
          <w:tcPr>
            <w:tcW w:w="3523" w:type="dxa"/>
          </w:tcPr>
          <w:p w14:paraId="1812D7C5" w14:textId="77777777" w:rsidR="008D20E4" w:rsidRPr="0079308E" w:rsidRDefault="006F6C3F" w:rsidP="00E901C4">
            <w:pPr>
              <w:rPr>
                <w:rFonts w:cstheme="minorHAnsi"/>
              </w:rPr>
            </w:pPr>
            <w:r w:rsidRPr="0079308E">
              <w:rPr>
                <w:rFonts w:cstheme="minorHAnsi"/>
              </w:rPr>
              <w:t xml:space="preserve">6.2 </w:t>
            </w:r>
          </w:p>
          <w:p w14:paraId="25EC6D12" w14:textId="77777777" w:rsidR="006F6C3F" w:rsidRPr="0079308E" w:rsidRDefault="00550407" w:rsidP="0079308E">
            <w:pPr>
              <w:pStyle w:val="PreformattedText"/>
              <w:rPr>
                <w:rFonts w:asciiTheme="minorHAnsi" w:hAnsiTheme="minorHAnsi" w:cstheme="minorHAnsi"/>
                <w:sz w:val="22"/>
                <w:szCs w:val="22"/>
              </w:rPr>
            </w:pPr>
            <w:r w:rsidRPr="0079308E">
              <w:rPr>
                <w:rFonts w:asciiTheme="minorHAnsi" w:hAnsiTheme="minorHAnsi" w:cstheme="minorHAnsi"/>
                <w:sz w:val="22"/>
                <w:szCs w:val="22"/>
              </w:rPr>
              <w:t>Council lap top is compromised leading to unrestricted access to Council data, resulting in data breach and investigation by the Information Commissioner’s Office. Reputational damage.</w:t>
            </w:r>
          </w:p>
        </w:tc>
        <w:tc>
          <w:tcPr>
            <w:tcW w:w="6466" w:type="dxa"/>
          </w:tcPr>
          <w:p w14:paraId="7A211078" w14:textId="77777777" w:rsidR="00B81E34" w:rsidRPr="00F6645C" w:rsidRDefault="00B81E34" w:rsidP="00B81E34">
            <w:pPr>
              <w:pStyle w:val="PreformattedText"/>
              <w:rPr>
                <w:rFonts w:asciiTheme="minorHAnsi" w:hAnsiTheme="minorHAnsi" w:cstheme="minorHAnsi"/>
                <w:sz w:val="22"/>
                <w:szCs w:val="22"/>
                <w:u w:val="single"/>
              </w:rPr>
            </w:pPr>
            <w:r w:rsidRPr="00F6645C">
              <w:rPr>
                <w:rFonts w:asciiTheme="minorHAnsi" w:hAnsiTheme="minorHAnsi" w:cstheme="minorHAnsi"/>
                <w:sz w:val="22"/>
                <w:szCs w:val="22"/>
                <w:u w:val="single"/>
              </w:rPr>
              <w:t>Mitigation Action:</w:t>
            </w:r>
          </w:p>
          <w:p w14:paraId="4C151B9D" w14:textId="77777777" w:rsidR="00B81E34" w:rsidRPr="00F6645C" w:rsidRDefault="00B81E34" w:rsidP="00B81E34">
            <w:pPr>
              <w:pStyle w:val="PreformattedText"/>
              <w:rPr>
                <w:rFonts w:asciiTheme="minorHAnsi" w:hAnsiTheme="minorHAnsi" w:cstheme="minorHAnsi"/>
                <w:sz w:val="22"/>
                <w:szCs w:val="22"/>
              </w:rPr>
            </w:pPr>
            <w:r w:rsidRPr="00F6645C">
              <w:rPr>
                <w:rFonts w:asciiTheme="minorHAnsi" w:hAnsiTheme="minorHAnsi" w:cstheme="minorHAnsi"/>
                <w:sz w:val="22"/>
                <w:szCs w:val="22"/>
              </w:rPr>
              <w:t>- Clerk lap top password protected and electronic files containing personal data have additional password protection.</w:t>
            </w:r>
          </w:p>
          <w:p w14:paraId="60D135CB" w14:textId="77777777" w:rsidR="000C4E56" w:rsidRPr="00F6645C" w:rsidRDefault="000C4E56" w:rsidP="000C4E56">
            <w:pPr>
              <w:pStyle w:val="PreformattedText"/>
              <w:rPr>
                <w:rFonts w:asciiTheme="minorHAnsi" w:hAnsiTheme="minorHAnsi" w:cstheme="minorHAnsi"/>
                <w:color w:val="FF0000"/>
                <w:sz w:val="22"/>
                <w:szCs w:val="22"/>
                <w:u w:val="single"/>
              </w:rPr>
            </w:pPr>
            <w:r w:rsidRPr="00F6645C">
              <w:rPr>
                <w:rFonts w:asciiTheme="minorHAnsi" w:hAnsiTheme="minorHAnsi" w:cstheme="minorHAnsi"/>
                <w:color w:val="FF0000"/>
                <w:sz w:val="22"/>
                <w:szCs w:val="22"/>
                <w:u w:val="single"/>
              </w:rPr>
              <w:t>Action required*</w:t>
            </w:r>
          </w:p>
          <w:p w14:paraId="2396BDFF" w14:textId="77777777" w:rsidR="008D20E4" w:rsidRDefault="000C4E56" w:rsidP="00E901C4">
            <w:pPr>
              <w:pStyle w:val="PreformattedText"/>
              <w:rPr>
                <w:rFonts w:asciiTheme="minorHAnsi" w:hAnsiTheme="minorHAnsi" w:cstheme="minorHAnsi"/>
                <w:color w:val="FF0000"/>
                <w:sz w:val="22"/>
                <w:szCs w:val="22"/>
              </w:rPr>
            </w:pPr>
            <w:r w:rsidRPr="00F6645C">
              <w:rPr>
                <w:rFonts w:asciiTheme="minorHAnsi" w:hAnsiTheme="minorHAnsi" w:cstheme="minorHAnsi"/>
                <w:color w:val="FF0000"/>
                <w:sz w:val="22"/>
                <w:szCs w:val="22"/>
              </w:rPr>
              <w:t>-Implement document retention policy.</w:t>
            </w:r>
            <w:r w:rsidR="00F6645C">
              <w:rPr>
                <w:rFonts w:asciiTheme="minorHAnsi" w:hAnsiTheme="minorHAnsi" w:cstheme="minorHAnsi"/>
                <w:color w:val="FF0000"/>
                <w:sz w:val="22"/>
                <w:szCs w:val="22"/>
              </w:rPr>
              <w:t xml:space="preserve"> (By March 2022)</w:t>
            </w:r>
          </w:p>
          <w:p w14:paraId="6A46311C" w14:textId="1E528210" w:rsidR="00FE7C13" w:rsidRPr="009E3EAC" w:rsidRDefault="00FE7C13" w:rsidP="00E901C4">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Pr="00FE7C13">
              <w:rPr>
                <w:rFonts w:ascii="Calibri" w:hAnsi="Calibri"/>
                <w:color w:val="FF0000"/>
                <w:sz w:val="22"/>
                <w:szCs w:val="22"/>
                <w:shd w:val="clear" w:color="auto" w:fill="FFFFFF"/>
              </w:rPr>
              <w:t>consider full disk encryption </w:t>
            </w:r>
          </w:p>
        </w:tc>
        <w:tc>
          <w:tcPr>
            <w:tcW w:w="1184" w:type="dxa"/>
          </w:tcPr>
          <w:p w14:paraId="21D6EAFF" w14:textId="77777777" w:rsidR="008D20E4" w:rsidRPr="0079308E" w:rsidRDefault="000C4E56" w:rsidP="00E901C4">
            <w:pPr>
              <w:rPr>
                <w:rFonts w:cstheme="minorHAnsi"/>
              </w:rPr>
            </w:pPr>
            <w:r>
              <w:rPr>
                <w:rFonts w:cstheme="minorHAnsi"/>
              </w:rPr>
              <w:t>2/1</w:t>
            </w:r>
          </w:p>
        </w:tc>
        <w:tc>
          <w:tcPr>
            <w:tcW w:w="1301" w:type="dxa"/>
          </w:tcPr>
          <w:p w14:paraId="4D01FAB9" w14:textId="77777777" w:rsidR="008D20E4" w:rsidRPr="0079308E" w:rsidRDefault="000C4E56" w:rsidP="00E901C4">
            <w:pPr>
              <w:rPr>
                <w:rFonts w:cstheme="minorHAnsi"/>
              </w:rPr>
            </w:pPr>
            <w:r>
              <w:rPr>
                <w:rFonts w:cstheme="minorHAnsi"/>
              </w:rPr>
              <w:t>2/2</w:t>
            </w:r>
          </w:p>
        </w:tc>
        <w:tc>
          <w:tcPr>
            <w:tcW w:w="1134" w:type="dxa"/>
            <w:shd w:val="clear" w:color="auto" w:fill="FFC000"/>
          </w:tcPr>
          <w:p w14:paraId="5FFC6CFD" w14:textId="77777777" w:rsidR="008D20E4" w:rsidRPr="0079308E" w:rsidRDefault="00F70388" w:rsidP="00E901C4">
            <w:pPr>
              <w:rPr>
                <w:rFonts w:cstheme="minorHAnsi"/>
              </w:rPr>
            </w:pPr>
            <w:r>
              <w:rPr>
                <w:rFonts w:cstheme="minorHAnsi"/>
              </w:rPr>
              <w:t>4/2</w:t>
            </w:r>
          </w:p>
        </w:tc>
      </w:tr>
      <w:tr w:rsidR="0054270D" w:rsidRPr="004F5D99" w14:paraId="5668C23D" w14:textId="77777777" w:rsidTr="00C52B3F">
        <w:tc>
          <w:tcPr>
            <w:tcW w:w="1277" w:type="dxa"/>
          </w:tcPr>
          <w:p w14:paraId="52B597B5" w14:textId="77777777" w:rsidR="008E1704" w:rsidRPr="004F5D99" w:rsidRDefault="008E1704" w:rsidP="00E901C4">
            <w:pPr>
              <w:rPr>
                <w:rFonts w:cstheme="minorHAnsi"/>
                <w:b/>
                <w:bCs/>
              </w:rPr>
            </w:pPr>
            <w:r w:rsidRPr="004F5D99">
              <w:rPr>
                <w:rFonts w:cstheme="minorHAnsi"/>
                <w:b/>
                <w:bCs/>
              </w:rPr>
              <w:t>Councillor Propriety</w:t>
            </w:r>
          </w:p>
        </w:tc>
        <w:tc>
          <w:tcPr>
            <w:tcW w:w="3523" w:type="dxa"/>
          </w:tcPr>
          <w:p w14:paraId="1B89CA68" w14:textId="77777777" w:rsidR="00407755" w:rsidRPr="004F5D99" w:rsidRDefault="00407755" w:rsidP="00407755">
            <w:pPr>
              <w:pStyle w:val="PreformattedText"/>
              <w:rPr>
                <w:rFonts w:asciiTheme="minorHAnsi" w:hAnsiTheme="minorHAnsi" w:cstheme="minorHAnsi"/>
                <w:sz w:val="22"/>
                <w:szCs w:val="22"/>
              </w:rPr>
            </w:pPr>
            <w:r w:rsidRPr="004F5D99">
              <w:rPr>
                <w:rFonts w:asciiTheme="minorHAnsi" w:hAnsiTheme="minorHAnsi" w:cstheme="minorHAnsi"/>
                <w:sz w:val="22"/>
                <w:szCs w:val="22"/>
              </w:rPr>
              <w:t xml:space="preserve">7.1 </w:t>
            </w:r>
          </w:p>
          <w:p w14:paraId="1026AE7B" w14:textId="77777777" w:rsidR="008E1704" w:rsidRPr="004F5D99" w:rsidRDefault="00407755" w:rsidP="00311EE1">
            <w:pPr>
              <w:pStyle w:val="PreformattedText"/>
              <w:rPr>
                <w:rFonts w:asciiTheme="minorHAnsi" w:hAnsiTheme="minorHAnsi" w:cstheme="minorHAnsi"/>
                <w:sz w:val="22"/>
                <w:szCs w:val="22"/>
              </w:rPr>
            </w:pPr>
            <w:r w:rsidRPr="004F5D99">
              <w:rPr>
                <w:rFonts w:asciiTheme="minorHAnsi" w:hAnsiTheme="minorHAnsi" w:cstheme="minorHAnsi"/>
                <w:sz w:val="22"/>
                <w:szCs w:val="22"/>
              </w:rPr>
              <w:t xml:space="preserve">Failure to register </w:t>
            </w:r>
            <w:r w:rsidR="009960AB" w:rsidRPr="004F5D99">
              <w:rPr>
                <w:rFonts w:asciiTheme="minorHAnsi" w:hAnsiTheme="minorHAnsi" w:cstheme="minorHAnsi"/>
                <w:sz w:val="22"/>
                <w:szCs w:val="22"/>
              </w:rPr>
              <w:t>i</w:t>
            </w:r>
            <w:r w:rsidRPr="004F5D99">
              <w:rPr>
                <w:rFonts w:asciiTheme="minorHAnsi" w:hAnsiTheme="minorHAnsi" w:cstheme="minorHAnsi"/>
                <w:sz w:val="22"/>
                <w:szCs w:val="22"/>
              </w:rPr>
              <w:t>nterests</w:t>
            </w:r>
            <w:r w:rsidR="009960AB" w:rsidRPr="004F5D99">
              <w:rPr>
                <w:rFonts w:asciiTheme="minorHAnsi" w:hAnsiTheme="minorHAnsi" w:cstheme="minorHAnsi"/>
                <w:sz w:val="22"/>
                <w:szCs w:val="22"/>
              </w:rPr>
              <w:t>,</w:t>
            </w:r>
            <w:r w:rsidRPr="004F5D99">
              <w:rPr>
                <w:rFonts w:asciiTheme="minorHAnsi" w:hAnsiTheme="minorHAnsi" w:cstheme="minorHAnsi"/>
                <w:sz w:val="22"/>
                <w:szCs w:val="22"/>
              </w:rPr>
              <w:t xml:space="preserve"> gifts and hospitality </w:t>
            </w:r>
            <w:r w:rsidR="00E7741D" w:rsidRPr="004F5D99">
              <w:rPr>
                <w:rFonts w:asciiTheme="minorHAnsi" w:hAnsiTheme="minorHAnsi" w:cstheme="minorHAnsi"/>
                <w:sz w:val="22"/>
                <w:szCs w:val="22"/>
              </w:rPr>
              <w:t>c</w:t>
            </w:r>
            <w:r w:rsidRPr="004F5D99">
              <w:rPr>
                <w:rFonts w:asciiTheme="minorHAnsi" w:hAnsiTheme="minorHAnsi" w:cstheme="minorHAnsi"/>
                <w:sz w:val="22"/>
                <w:szCs w:val="22"/>
              </w:rPr>
              <w:t xml:space="preserve">ould lead to </w:t>
            </w:r>
            <w:proofErr w:type="spellStart"/>
            <w:r w:rsidRPr="004F5D99">
              <w:rPr>
                <w:rFonts w:asciiTheme="minorHAnsi" w:hAnsiTheme="minorHAnsi" w:cstheme="minorHAnsi"/>
                <w:sz w:val="22"/>
                <w:szCs w:val="22"/>
              </w:rPr>
              <w:t>Councillors</w:t>
            </w:r>
            <w:proofErr w:type="spellEnd"/>
            <w:r w:rsidRPr="004F5D99">
              <w:rPr>
                <w:rFonts w:asciiTheme="minorHAnsi" w:hAnsiTheme="minorHAnsi" w:cstheme="minorHAnsi"/>
                <w:sz w:val="22"/>
                <w:szCs w:val="22"/>
              </w:rPr>
              <w:t xml:space="preserve"> being</w:t>
            </w:r>
            <w:r w:rsidR="00E7741D" w:rsidRPr="004F5D99">
              <w:rPr>
                <w:rFonts w:asciiTheme="minorHAnsi" w:hAnsiTheme="minorHAnsi" w:cstheme="minorHAnsi"/>
                <w:sz w:val="22"/>
                <w:szCs w:val="22"/>
              </w:rPr>
              <w:t xml:space="preserve"> </w:t>
            </w:r>
            <w:r w:rsidRPr="004F5D99">
              <w:rPr>
                <w:rFonts w:asciiTheme="minorHAnsi" w:hAnsiTheme="minorHAnsi" w:cstheme="minorHAnsi"/>
                <w:sz w:val="22"/>
                <w:szCs w:val="22"/>
              </w:rPr>
              <w:t>compromised in the course</w:t>
            </w:r>
            <w:r w:rsidR="00311EE1" w:rsidRPr="004F5D99">
              <w:rPr>
                <w:rFonts w:asciiTheme="minorHAnsi" w:hAnsiTheme="minorHAnsi" w:cstheme="minorHAnsi"/>
                <w:sz w:val="22"/>
                <w:szCs w:val="22"/>
              </w:rPr>
              <w:t xml:space="preserve"> </w:t>
            </w:r>
            <w:r w:rsidRPr="004F5D99">
              <w:rPr>
                <w:rFonts w:asciiTheme="minorHAnsi" w:hAnsiTheme="minorHAnsi" w:cstheme="minorHAnsi"/>
                <w:sz w:val="22"/>
                <w:szCs w:val="22"/>
              </w:rPr>
              <w:t>o</w:t>
            </w:r>
            <w:r w:rsidR="00E7741D" w:rsidRPr="004F5D99">
              <w:rPr>
                <w:rFonts w:asciiTheme="minorHAnsi" w:hAnsiTheme="minorHAnsi" w:cstheme="minorHAnsi"/>
                <w:sz w:val="22"/>
                <w:szCs w:val="22"/>
              </w:rPr>
              <w:t xml:space="preserve">f </w:t>
            </w:r>
            <w:r w:rsidRPr="004F5D99">
              <w:rPr>
                <w:rFonts w:asciiTheme="minorHAnsi" w:hAnsiTheme="minorHAnsi" w:cstheme="minorHAnsi"/>
                <w:sz w:val="22"/>
                <w:szCs w:val="22"/>
              </w:rPr>
              <w:t xml:space="preserve">their business and </w:t>
            </w:r>
            <w:r w:rsidR="00311EE1" w:rsidRPr="004F5D99">
              <w:rPr>
                <w:rFonts w:asciiTheme="minorHAnsi" w:hAnsiTheme="minorHAnsi" w:cstheme="minorHAnsi"/>
                <w:sz w:val="22"/>
                <w:szCs w:val="22"/>
              </w:rPr>
              <w:t>being subject to legal action</w:t>
            </w:r>
            <w:r w:rsidRPr="004F5D99">
              <w:rPr>
                <w:rFonts w:asciiTheme="minorHAnsi" w:hAnsiTheme="minorHAnsi" w:cstheme="minorHAnsi"/>
                <w:sz w:val="22"/>
                <w:szCs w:val="22"/>
              </w:rPr>
              <w:t>.</w:t>
            </w:r>
          </w:p>
        </w:tc>
        <w:tc>
          <w:tcPr>
            <w:tcW w:w="6466" w:type="dxa"/>
          </w:tcPr>
          <w:p w14:paraId="37006F17" w14:textId="77777777" w:rsidR="007E446D" w:rsidRPr="004F5D99" w:rsidRDefault="007E446D" w:rsidP="007E446D">
            <w:pPr>
              <w:pStyle w:val="PreformattedText"/>
              <w:rPr>
                <w:rFonts w:asciiTheme="minorHAnsi" w:hAnsiTheme="minorHAnsi" w:cstheme="minorHAnsi"/>
                <w:sz w:val="22"/>
                <w:szCs w:val="22"/>
                <w:u w:val="single"/>
              </w:rPr>
            </w:pPr>
            <w:r w:rsidRPr="004F5D99">
              <w:rPr>
                <w:rFonts w:asciiTheme="minorHAnsi" w:hAnsiTheme="minorHAnsi" w:cstheme="minorHAnsi"/>
                <w:sz w:val="22"/>
                <w:szCs w:val="22"/>
                <w:u w:val="single"/>
              </w:rPr>
              <w:t>Mitigation Action:</w:t>
            </w:r>
          </w:p>
          <w:p w14:paraId="26B286FF" w14:textId="77777777" w:rsidR="007E446D" w:rsidRPr="004F5D99" w:rsidRDefault="00D97F57" w:rsidP="00D97F57">
            <w:pPr>
              <w:pStyle w:val="PreformattedText"/>
              <w:rPr>
                <w:rFonts w:asciiTheme="minorHAnsi" w:hAnsiTheme="minorHAnsi" w:cstheme="minorHAnsi"/>
                <w:sz w:val="22"/>
                <w:szCs w:val="22"/>
              </w:rPr>
            </w:pPr>
            <w:r w:rsidRPr="004F5D99">
              <w:rPr>
                <w:rFonts w:asciiTheme="minorHAnsi" w:hAnsiTheme="minorHAnsi" w:cstheme="minorHAnsi"/>
                <w:sz w:val="22"/>
                <w:szCs w:val="22"/>
              </w:rPr>
              <w:t>-</w:t>
            </w:r>
            <w:r w:rsidR="007E446D" w:rsidRPr="004F5D99">
              <w:rPr>
                <w:rFonts w:asciiTheme="minorHAnsi" w:hAnsiTheme="minorHAnsi" w:cstheme="minorHAnsi"/>
                <w:sz w:val="22"/>
                <w:szCs w:val="22"/>
              </w:rPr>
              <w:t xml:space="preserve">Register of interest completed </w:t>
            </w:r>
            <w:r w:rsidR="0079308E">
              <w:rPr>
                <w:rFonts w:asciiTheme="minorHAnsi" w:hAnsiTheme="minorHAnsi" w:cstheme="minorHAnsi"/>
                <w:sz w:val="22"/>
                <w:szCs w:val="22"/>
              </w:rPr>
              <w:t>by</w:t>
            </w:r>
            <w:r w:rsidR="007E446D" w:rsidRPr="004F5D99">
              <w:rPr>
                <w:rFonts w:asciiTheme="minorHAnsi" w:hAnsiTheme="minorHAnsi" w:cstheme="minorHAnsi"/>
                <w:sz w:val="22"/>
                <w:szCs w:val="22"/>
              </w:rPr>
              <w:t xml:space="preserve"> individual </w:t>
            </w:r>
            <w:proofErr w:type="spellStart"/>
            <w:r w:rsidR="007E446D" w:rsidRPr="004F5D99">
              <w:rPr>
                <w:rFonts w:asciiTheme="minorHAnsi" w:hAnsiTheme="minorHAnsi" w:cstheme="minorHAnsi"/>
                <w:sz w:val="22"/>
                <w:szCs w:val="22"/>
              </w:rPr>
              <w:t>Councillors</w:t>
            </w:r>
            <w:proofErr w:type="spellEnd"/>
            <w:r w:rsidR="007E446D" w:rsidRPr="004F5D99">
              <w:rPr>
                <w:rFonts w:asciiTheme="minorHAnsi" w:hAnsiTheme="minorHAnsi" w:cstheme="minorHAnsi"/>
                <w:sz w:val="22"/>
                <w:szCs w:val="22"/>
              </w:rPr>
              <w:t xml:space="preserve"> and </w:t>
            </w:r>
            <w:r w:rsidR="00060F67" w:rsidRPr="004F5D99">
              <w:rPr>
                <w:rFonts w:asciiTheme="minorHAnsi" w:hAnsiTheme="minorHAnsi" w:cstheme="minorHAnsi"/>
                <w:sz w:val="22"/>
                <w:szCs w:val="22"/>
              </w:rPr>
              <w:t xml:space="preserve">published on the </w:t>
            </w:r>
            <w:r w:rsidR="007E446D" w:rsidRPr="004F5D99">
              <w:rPr>
                <w:rFonts w:asciiTheme="minorHAnsi" w:hAnsiTheme="minorHAnsi" w:cstheme="minorHAnsi"/>
                <w:sz w:val="22"/>
                <w:szCs w:val="22"/>
              </w:rPr>
              <w:t>website.</w:t>
            </w:r>
          </w:p>
          <w:p w14:paraId="29F19C9C" w14:textId="77777777" w:rsidR="007E446D" w:rsidRDefault="00D97F57" w:rsidP="007E446D">
            <w:pPr>
              <w:pStyle w:val="PreformattedText"/>
              <w:rPr>
                <w:rFonts w:asciiTheme="minorHAnsi" w:hAnsiTheme="minorHAnsi" w:cstheme="minorHAnsi"/>
                <w:sz w:val="22"/>
                <w:szCs w:val="22"/>
              </w:rPr>
            </w:pPr>
            <w:r w:rsidRPr="004F5D99">
              <w:rPr>
                <w:rFonts w:asciiTheme="minorHAnsi" w:hAnsiTheme="minorHAnsi" w:cstheme="minorHAnsi"/>
                <w:sz w:val="22"/>
                <w:szCs w:val="22"/>
              </w:rPr>
              <w:t>-</w:t>
            </w:r>
            <w:r w:rsidR="007E446D" w:rsidRPr="004F5D99">
              <w:rPr>
                <w:rFonts w:asciiTheme="minorHAnsi" w:hAnsiTheme="minorHAnsi" w:cstheme="minorHAnsi"/>
                <w:sz w:val="22"/>
                <w:szCs w:val="22"/>
              </w:rPr>
              <w:t xml:space="preserve">The need for </w:t>
            </w:r>
            <w:proofErr w:type="spellStart"/>
            <w:r w:rsidR="007E446D" w:rsidRPr="004F5D99">
              <w:rPr>
                <w:rFonts w:asciiTheme="minorHAnsi" w:hAnsiTheme="minorHAnsi" w:cstheme="minorHAnsi"/>
                <w:sz w:val="22"/>
                <w:szCs w:val="22"/>
              </w:rPr>
              <w:t>Councillors</w:t>
            </w:r>
            <w:proofErr w:type="spellEnd"/>
            <w:r w:rsidR="007E446D" w:rsidRPr="004F5D99">
              <w:rPr>
                <w:rFonts w:asciiTheme="minorHAnsi" w:hAnsiTheme="minorHAnsi" w:cstheme="minorHAnsi"/>
                <w:sz w:val="22"/>
                <w:szCs w:val="22"/>
              </w:rPr>
              <w:t xml:space="preserve"> to declare their interests when involved in Parish</w:t>
            </w:r>
            <w:r w:rsidR="00060F67" w:rsidRPr="004F5D99">
              <w:rPr>
                <w:rFonts w:asciiTheme="minorHAnsi" w:hAnsiTheme="minorHAnsi" w:cstheme="minorHAnsi"/>
                <w:sz w:val="22"/>
                <w:szCs w:val="22"/>
              </w:rPr>
              <w:t xml:space="preserve"> </w:t>
            </w:r>
            <w:r w:rsidR="007E446D" w:rsidRPr="004F5D99">
              <w:rPr>
                <w:rFonts w:asciiTheme="minorHAnsi" w:hAnsiTheme="minorHAnsi" w:cstheme="minorHAnsi"/>
                <w:sz w:val="22"/>
                <w:szCs w:val="22"/>
              </w:rPr>
              <w:t>Council activities is required (</w:t>
            </w:r>
            <w:r w:rsidRPr="004F5D99">
              <w:rPr>
                <w:rFonts w:asciiTheme="minorHAnsi" w:hAnsiTheme="minorHAnsi" w:cstheme="minorHAnsi"/>
                <w:sz w:val="22"/>
                <w:szCs w:val="22"/>
              </w:rPr>
              <w:t xml:space="preserve">standing </w:t>
            </w:r>
            <w:r w:rsidR="007E446D" w:rsidRPr="004F5D99">
              <w:rPr>
                <w:rFonts w:asciiTheme="minorHAnsi" w:hAnsiTheme="minorHAnsi" w:cstheme="minorHAnsi"/>
                <w:sz w:val="22"/>
                <w:szCs w:val="22"/>
              </w:rPr>
              <w:t>item on</w:t>
            </w:r>
            <w:r w:rsidRPr="004F5D99">
              <w:rPr>
                <w:rFonts w:asciiTheme="minorHAnsi" w:hAnsiTheme="minorHAnsi" w:cstheme="minorHAnsi"/>
                <w:sz w:val="22"/>
                <w:szCs w:val="22"/>
              </w:rPr>
              <w:t xml:space="preserve"> </w:t>
            </w:r>
            <w:r w:rsidR="007E446D" w:rsidRPr="004F5D99">
              <w:rPr>
                <w:rFonts w:asciiTheme="minorHAnsi" w:hAnsiTheme="minorHAnsi" w:cstheme="minorHAnsi"/>
                <w:sz w:val="22"/>
                <w:szCs w:val="22"/>
              </w:rPr>
              <w:t>agenda)</w:t>
            </w:r>
            <w:r w:rsidRPr="004F5D99">
              <w:rPr>
                <w:rFonts w:asciiTheme="minorHAnsi" w:hAnsiTheme="minorHAnsi" w:cstheme="minorHAnsi"/>
                <w:sz w:val="22"/>
                <w:szCs w:val="22"/>
              </w:rPr>
              <w:t>.</w:t>
            </w:r>
          </w:p>
          <w:p w14:paraId="3511DA73" w14:textId="57012F78" w:rsidR="008E1704" w:rsidRPr="00593F8F" w:rsidRDefault="004F5D99" w:rsidP="00A3039E">
            <w:pPr>
              <w:pStyle w:val="PreformattedText"/>
              <w:rPr>
                <w:rFonts w:asciiTheme="minorHAnsi" w:hAnsiTheme="minorHAnsi" w:cstheme="minorHAnsi"/>
                <w:sz w:val="22"/>
                <w:szCs w:val="22"/>
              </w:rPr>
            </w:pPr>
            <w:r>
              <w:rPr>
                <w:rFonts w:asciiTheme="minorHAnsi" w:hAnsiTheme="minorHAnsi" w:cstheme="minorHAnsi"/>
                <w:sz w:val="22"/>
                <w:szCs w:val="22"/>
              </w:rPr>
              <w:t xml:space="preserve">-Code of Conduct reviewed annually </w:t>
            </w:r>
            <w:r w:rsidR="00593F8F">
              <w:rPr>
                <w:rFonts w:asciiTheme="minorHAnsi" w:hAnsiTheme="minorHAnsi" w:cstheme="minorHAnsi"/>
                <w:sz w:val="22"/>
                <w:szCs w:val="22"/>
              </w:rPr>
              <w:t xml:space="preserve">in line with the </w:t>
            </w:r>
            <w:r w:rsidR="00A3039E">
              <w:rPr>
                <w:rFonts w:asciiTheme="minorHAnsi" w:hAnsiTheme="minorHAnsi" w:cstheme="minorHAnsi"/>
                <w:sz w:val="22"/>
                <w:szCs w:val="22"/>
              </w:rPr>
              <w:t>GAPTC and NALC</w:t>
            </w:r>
            <w:r w:rsidR="00593F8F">
              <w:rPr>
                <w:rFonts w:asciiTheme="minorHAnsi" w:hAnsiTheme="minorHAnsi" w:cstheme="minorHAnsi"/>
                <w:sz w:val="22"/>
                <w:szCs w:val="22"/>
              </w:rPr>
              <w:t xml:space="preserve"> Council code</w:t>
            </w:r>
            <w:r w:rsidR="00A3039E">
              <w:rPr>
                <w:rFonts w:asciiTheme="minorHAnsi" w:hAnsiTheme="minorHAnsi" w:cstheme="minorHAnsi"/>
                <w:sz w:val="22"/>
                <w:szCs w:val="22"/>
              </w:rPr>
              <w:t>s</w:t>
            </w:r>
            <w:r w:rsidR="00593F8F">
              <w:rPr>
                <w:rFonts w:asciiTheme="minorHAnsi" w:hAnsiTheme="minorHAnsi" w:cstheme="minorHAnsi"/>
                <w:sz w:val="22"/>
                <w:szCs w:val="22"/>
              </w:rPr>
              <w:t>.</w:t>
            </w:r>
          </w:p>
        </w:tc>
        <w:tc>
          <w:tcPr>
            <w:tcW w:w="1184" w:type="dxa"/>
          </w:tcPr>
          <w:p w14:paraId="08F63616" w14:textId="7B4F5908" w:rsidR="008E1704" w:rsidRPr="004F5D99" w:rsidRDefault="00F70388" w:rsidP="00E901C4">
            <w:pPr>
              <w:rPr>
                <w:rFonts w:cstheme="minorHAnsi"/>
              </w:rPr>
            </w:pPr>
            <w:r>
              <w:rPr>
                <w:rFonts w:cstheme="minorHAnsi"/>
              </w:rPr>
              <w:t>2/</w:t>
            </w:r>
            <w:r w:rsidR="00CD5BB4">
              <w:rPr>
                <w:rFonts w:cstheme="minorHAnsi"/>
              </w:rPr>
              <w:t>1</w:t>
            </w:r>
          </w:p>
        </w:tc>
        <w:tc>
          <w:tcPr>
            <w:tcW w:w="1301" w:type="dxa"/>
          </w:tcPr>
          <w:p w14:paraId="6885A855" w14:textId="77777777" w:rsidR="008E1704" w:rsidRPr="004F5D99" w:rsidRDefault="00F70388" w:rsidP="00E901C4">
            <w:pPr>
              <w:rPr>
                <w:rFonts w:cstheme="minorHAnsi"/>
              </w:rPr>
            </w:pPr>
            <w:r>
              <w:rPr>
                <w:rFonts w:cstheme="minorHAnsi"/>
              </w:rPr>
              <w:t>2/2</w:t>
            </w:r>
          </w:p>
        </w:tc>
        <w:tc>
          <w:tcPr>
            <w:tcW w:w="1134" w:type="dxa"/>
            <w:shd w:val="clear" w:color="auto" w:fill="92D050"/>
          </w:tcPr>
          <w:p w14:paraId="6A97A383" w14:textId="2E17766D" w:rsidR="008E1704" w:rsidRPr="004F5D99" w:rsidRDefault="00CD5BB4" w:rsidP="00E901C4">
            <w:pPr>
              <w:rPr>
                <w:rFonts w:cstheme="minorHAnsi"/>
              </w:rPr>
            </w:pPr>
            <w:r>
              <w:rPr>
                <w:rFonts w:cstheme="minorHAnsi"/>
              </w:rPr>
              <w:t>4</w:t>
            </w:r>
            <w:r w:rsidR="00F70388">
              <w:rPr>
                <w:rFonts w:cstheme="minorHAnsi"/>
              </w:rPr>
              <w:t>/2</w:t>
            </w:r>
          </w:p>
        </w:tc>
      </w:tr>
      <w:tr w:rsidR="0054270D" w:rsidRPr="00FE7D65" w14:paraId="11AC9E41" w14:textId="77777777" w:rsidTr="00F70388">
        <w:tc>
          <w:tcPr>
            <w:tcW w:w="1277" w:type="dxa"/>
          </w:tcPr>
          <w:p w14:paraId="0BF07C59" w14:textId="77777777" w:rsidR="008D20E4" w:rsidRPr="009E3EAC" w:rsidRDefault="008E1704" w:rsidP="00E901C4">
            <w:pPr>
              <w:rPr>
                <w:rFonts w:cstheme="minorHAnsi"/>
                <w:b/>
                <w:bCs/>
              </w:rPr>
            </w:pPr>
            <w:r w:rsidRPr="009E3EAC">
              <w:rPr>
                <w:rFonts w:cstheme="minorHAnsi"/>
                <w:b/>
                <w:bCs/>
              </w:rPr>
              <w:t>Councillor Propriety</w:t>
            </w:r>
          </w:p>
        </w:tc>
        <w:tc>
          <w:tcPr>
            <w:tcW w:w="3523" w:type="dxa"/>
          </w:tcPr>
          <w:p w14:paraId="23DF222C" w14:textId="77777777" w:rsidR="008D20E4" w:rsidRPr="009E3EAC" w:rsidRDefault="00593F8F" w:rsidP="00E901C4">
            <w:pPr>
              <w:rPr>
                <w:rFonts w:cstheme="minorHAnsi"/>
              </w:rPr>
            </w:pPr>
            <w:r w:rsidRPr="009E3EAC">
              <w:rPr>
                <w:rFonts w:cstheme="minorHAnsi"/>
              </w:rPr>
              <w:t xml:space="preserve">7.2 </w:t>
            </w:r>
          </w:p>
          <w:p w14:paraId="422EC288" w14:textId="77777777" w:rsidR="00593F8F" w:rsidRPr="009E3EAC" w:rsidRDefault="004C572A" w:rsidP="004C572A">
            <w:pPr>
              <w:pStyle w:val="PreformattedText"/>
              <w:rPr>
                <w:rFonts w:asciiTheme="minorHAnsi" w:hAnsiTheme="minorHAnsi" w:cstheme="minorHAnsi"/>
                <w:sz w:val="22"/>
                <w:szCs w:val="22"/>
              </w:rPr>
            </w:pPr>
            <w:r w:rsidRPr="009E3EAC">
              <w:rPr>
                <w:rFonts w:asciiTheme="minorHAnsi" w:hAnsiTheme="minorHAnsi" w:cstheme="minorHAnsi"/>
                <w:sz w:val="22"/>
                <w:szCs w:val="22"/>
              </w:rPr>
              <w:t>The Council fails to manage</w:t>
            </w:r>
            <w:r w:rsidR="00FE7D65" w:rsidRPr="009E3EAC">
              <w:rPr>
                <w:rFonts w:asciiTheme="minorHAnsi" w:hAnsiTheme="minorHAnsi" w:cstheme="minorHAnsi"/>
                <w:sz w:val="22"/>
                <w:szCs w:val="22"/>
              </w:rPr>
              <w:t xml:space="preserve">, </w:t>
            </w:r>
            <w:r w:rsidRPr="009E3EAC">
              <w:rPr>
                <w:rFonts w:asciiTheme="minorHAnsi" w:hAnsiTheme="minorHAnsi" w:cstheme="minorHAnsi"/>
                <w:sz w:val="22"/>
                <w:szCs w:val="22"/>
              </w:rPr>
              <w:t xml:space="preserve">retain or dispose of </w:t>
            </w:r>
            <w:r w:rsidR="00FE7D65" w:rsidRPr="009E3EAC">
              <w:rPr>
                <w:rFonts w:asciiTheme="minorHAnsi" w:hAnsiTheme="minorHAnsi" w:cstheme="minorHAnsi"/>
                <w:sz w:val="22"/>
                <w:szCs w:val="22"/>
              </w:rPr>
              <w:t xml:space="preserve">personal </w:t>
            </w:r>
            <w:r w:rsidRPr="009E3EAC">
              <w:rPr>
                <w:rFonts w:asciiTheme="minorHAnsi" w:hAnsiTheme="minorHAnsi" w:cstheme="minorHAnsi"/>
                <w:sz w:val="22"/>
                <w:szCs w:val="22"/>
              </w:rPr>
              <w:t>data</w:t>
            </w:r>
            <w:r w:rsidR="00FE7D65" w:rsidRPr="009E3EAC">
              <w:rPr>
                <w:rFonts w:asciiTheme="minorHAnsi" w:hAnsiTheme="minorHAnsi" w:cstheme="minorHAnsi"/>
                <w:sz w:val="22"/>
                <w:szCs w:val="22"/>
              </w:rPr>
              <w:t xml:space="preserve"> </w:t>
            </w:r>
            <w:r w:rsidRPr="009E3EAC">
              <w:rPr>
                <w:rFonts w:asciiTheme="minorHAnsi" w:hAnsiTheme="minorHAnsi" w:cstheme="minorHAnsi"/>
                <w:sz w:val="22"/>
                <w:szCs w:val="22"/>
              </w:rPr>
              <w:t>properly, resulting in possible data breach and investigation by the</w:t>
            </w:r>
            <w:r w:rsidR="00FE7D65" w:rsidRPr="009E3EAC">
              <w:rPr>
                <w:rFonts w:asciiTheme="minorHAnsi" w:hAnsiTheme="minorHAnsi" w:cstheme="minorHAnsi"/>
                <w:sz w:val="22"/>
                <w:szCs w:val="22"/>
              </w:rPr>
              <w:t xml:space="preserve"> </w:t>
            </w:r>
            <w:r w:rsidRPr="009E3EAC">
              <w:rPr>
                <w:rFonts w:asciiTheme="minorHAnsi" w:hAnsiTheme="minorHAnsi" w:cstheme="minorHAnsi"/>
                <w:sz w:val="22"/>
                <w:szCs w:val="22"/>
              </w:rPr>
              <w:t xml:space="preserve">Information Commissioner’s Office. </w:t>
            </w:r>
            <w:r w:rsidRPr="009E3EAC">
              <w:rPr>
                <w:rFonts w:asciiTheme="minorHAnsi" w:hAnsiTheme="minorHAnsi" w:cstheme="minorHAnsi"/>
                <w:sz w:val="22"/>
                <w:szCs w:val="22"/>
              </w:rPr>
              <w:lastRenderedPageBreak/>
              <w:t>Reputational damage.</w:t>
            </w:r>
          </w:p>
        </w:tc>
        <w:tc>
          <w:tcPr>
            <w:tcW w:w="6466" w:type="dxa"/>
          </w:tcPr>
          <w:p w14:paraId="7A463593" w14:textId="371C3A3D" w:rsidR="00FE7D65" w:rsidRPr="00A3039E" w:rsidRDefault="00FE7D65" w:rsidP="00FE7D65">
            <w:pPr>
              <w:pStyle w:val="PreformattedText"/>
              <w:rPr>
                <w:rFonts w:asciiTheme="minorHAnsi" w:hAnsiTheme="minorHAnsi" w:cstheme="minorHAnsi"/>
                <w:sz w:val="22"/>
                <w:szCs w:val="22"/>
                <w:u w:val="single"/>
              </w:rPr>
            </w:pPr>
            <w:r w:rsidRPr="009E3EAC">
              <w:rPr>
                <w:rFonts w:asciiTheme="minorHAnsi" w:hAnsiTheme="minorHAnsi" w:cstheme="minorHAnsi"/>
                <w:sz w:val="22"/>
                <w:szCs w:val="22"/>
                <w:u w:val="single"/>
              </w:rPr>
              <w:lastRenderedPageBreak/>
              <w:t>M</w:t>
            </w:r>
            <w:r w:rsidR="00A3039E">
              <w:rPr>
                <w:rFonts w:asciiTheme="minorHAnsi" w:hAnsiTheme="minorHAnsi" w:cstheme="minorHAnsi"/>
                <w:sz w:val="22"/>
                <w:szCs w:val="22"/>
                <w:u w:val="single"/>
              </w:rPr>
              <w:t>itigation Action:</w:t>
            </w:r>
          </w:p>
          <w:p w14:paraId="0B3F3306" w14:textId="77777777" w:rsidR="00FE7D65" w:rsidRPr="009E3EAC" w:rsidRDefault="00FE7D65" w:rsidP="00FE7D65">
            <w:pPr>
              <w:pStyle w:val="PreformattedText"/>
              <w:rPr>
                <w:rFonts w:asciiTheme="minorHAnsi" w:hAnsiTheme="minorHAnsi" w:cstheme="minorHAnsi"/>
                <w:sz w:val="22"/>
                <w:szCs w:val="22"/>
              </w:rPr>
            </w:pPr>
            <w:r w:rsidRPr="009E3EAC">
              <w:rPr>
                <w:rFonts w:asciiTheme="minorHAnsi" w:hAnsiTheme="minorHAnsi" w:cstheme="minorHAnsi"/>
                <w:sz w:val="22"/>
                <w:szCs w:val="22"/>
              </w:rPr>
              <w:t>- Clerk lap top password protected and electronic files containing personal data have additional password protection.</w:t>
            </w:r>
          </w:p>
          <w:p w14:paraId="12952CA6" w14:textId="05DFA86D" w:rsidR="00FE7D65" w:rsidRPr="009E3EAC" w:rsidRDefault="00FE7D65" w:rsidP="00FE7D65">
            <w:pPr>
              <w:pStyle w:val="PreformattedText"/>
              <w:rPr>
                <w:rFonts w:asciiTheme="minorHAnsi" w:hAnsiTheme="minorHAnsi" w:cstheme="minorHAnsi"/>
                <w:sz w:val="22"/>
                <w:szCs w:val="22"/>
                <w:u w:val="single"/>
              </w:rPr>
            </w:pPr>
            <w:r w:rsidRPr="009E3EAC">
              <w:rPr>
                <w:rFonts w:asciiTheme="minorHAnsi" w:hAnsiTheme="minorHAnsi" w:cstheme="minorHAnsi"/>
                <w:sz w:val="22"/>
                <w:szCs w:val="22"/>
              </w:rPr>
              <w:t xml:space="preserve">- Files containing personal information are </w:t>
            </w:r>
            <w:r w:rsidR="00A3039E">
              <w:rPr>
                <w:rFonts w:asciiTheme="minorHAnsi" w:hAnsiTheme="minorHAnsi" w:cstheme="minorHAnsi"/>
                <w:sz w:val="22"/>
                <w:szCs w:val="22"/>
              </w:rPr>
              <w:t xml:space="preserve">secured in </w:t>
            </w:r>
            <w:r w:rsidRPr="009E3EAC">
              <w:rPr>
                <w:rFonts w:asciiTheme="minorHAnsi" w:hAnsiTheme="minorHAnsi" w:cstheme="minorHAnsi"/>
                <w:sz w:val="22"/>
                <w:szCs w:val="22"/>
              </w:rPr>
              <w:t>Clerk’s</w:t>
            </w:r>
            <w:r w:rsidR="00A3039E">
              <w:rPr>
                <w:rFonts w:asciiTheme="minorHAnsi" w:hAnsiTheme="minorHAnsi" w:cstheme="minorHAnsi"/>
                <w:sz w:val="22"/>
                <w:szCs w:val="22"/>
              </w:rPr>
              <w:t xml:space="preserve"> home</w:t>
            </w:r>
            <w:r w:rsidRPr="009E3EAC">
              <w:rPr>
                <w:rFonts w:asciiTheme="minorHAnsi" w:hAnsiTheme="minorHAnsi" w:cstheme="minorHAnsi"/>
                <w:sz w:val="22"/>
                <w:szCs w:val="22"/>
              </w:rPr>
              <w:t xml:space="preserve"> office.</w:t>
            </w:r>
            <w:r w:rsidRPr="009E3EAC">
              <w:rPr>
                <w:rFonts w:asciiTheme="minorHAnsi" w:hAnsiTheme="minorHAnsi" w:cstheme="minorHAnsi"/>
                <w:sz w:val="22"/>
                <w:szCs w:val="22"/>
                <w:u w:val="single"/>
              </w:rPr>
              <w:t xml:space="preserve"> </w:t>
            </w:r>
          </w:p>
          <w:p w14:paraId="7FDE8A02" w14:textId="77777777" w:rsidR="00FE7D65" w:rsidRPr="009E3EAC" w:rsidRDefault="00FE7D65" w:rsidP="00FE7D65">
            <w:pPr>
              <w:pStyle w:val="PreformattedText"/>
              <w:rPr>
                <w:rFonts w:asciiTheme="minorHAnsi" w:hAnsiTheme="minorHAnsi" w:cstheme="minorHAnsi"/>
                <w:color w:val="FF0000"/>
                <w:sz w:val="22"/>
                <w:szCs w:val="22"/>
                <w:u w:val="single"/>
              </w:rPr>
            </w:pPr>
            <w:r w:rsidRPr="009E3EAC">
              <w:rPr>
                <w:rFonts w:asciiTheme="minorHAnsi" w:hAnsiTheme="minorHAnsi" w:cstheme="minorHAnsi"/>
                <w:color w:val="FF0000"/>
                <w:sz w:val="22"/>
                <w:szCs w:val="22"/>
                <w:u w:val="single"/>
              </w:rPr>
              <w:t>Action required</w:t>
            </w:r>
            <w:r w:rsidR="000C4E56" w:rsidRPr="009E3EAC">
              <w:rPr>
                <w:rFonts w:asciiTheme="minorHAnsi" w:hAnsiTheme="minorHAnsi" w:cstheme="minorHAnsi"/>
                <w:color w:val="FF0000"/>
                <w:sz w:val="22"/>
                <w:szCs w:val="22"/>
                <w:u w:val="single"/>
              </w:rPr>
              <w:t>*</w:t>
            </w:r>
          </w:p>
          <w:p w14:paraId="1761674A" w14:textId="780DC9AA" w:rsidR="00FE7D65" w:rsidRPr="009E3EAC" w:rsidRDefault="00FE7D65" w:rsidP="00FE7D65">
            <w:pPr>
              <w:pStyle w:val="PreformattedText"/>
              <w:rPr>
                <w:rFonts w:asciiTheme="minorHAnsi" w:hAnsiTheme="minorHAnsi" w:cstheme="minorHAnsi"/>
                <w:color w:val="FF0000"/>
                <w:sz w:val="22"/>
                <w:szCs w:val="22"/>
              </w:rPr>
            </w:pPr>
            <w:r w:rsidRPr="009E3EAC">
              <w:rPr>
                <w:rFonts w:asciiTheme="minorHAnsi" w:hAnsiTheme="minorHAnsi" w:cstheme="minorHAnsi"/>
                <w:color w:val="FF0000"/>
                <w:sz w:val="22"/>
                <w:szCs w:val="22"/>
              </w:rPr>
              <w:lastRenderedPageBreak/>
              <w:t>-Implement document retention policy.</w:t>
            </w:r>
            <w:r w:rsidR="009E3EAC">
              <w:rPr>
                <w:rFonts w:asciiTheme="minorHAnsi" w:hAnsiTheme="minorHAnsi" w:cstheme="minorHAnsi"/>
                <w:color w:val="FF0000"/>
                <w:sz w:val="22"/>
                <w:szCs w:val="22"/>
              </w:rPr>
              <w:t xml:space="preserve"> (By March 2022)</w:t>
            </w:r>
          </w:p>
          <w:p w14:paraId="55A62A51" w14:textId="77777777" w:rsidR="00A3039E" w:rsidRDefault="00A3039E" w:rsidP="00A3039E">
            <w:pPr>
              <w:pStyle w:val="PreformattedText"/>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r w:rsidRPr="00A3039E">
              <w:rPr>
                <w:rFonts w:asciiTheme="minorHAnsi" w:hAnsiTheme="minorHAnsi" w:cstheme="minorHAnsi"/>
                <w:color w:val="FF0000"/>
                <w:sz w:val="22"/>
                <w:szCs w:val="22"/>
              </w:rPr>
              <w:t>Create/Review information and Data Protection Policy (By March 2022)</w:t>
            </w:r>
          </w:p>
          <w:p w14:paraId="0EC43F67" w14:textId="07ADC2DD" w:rsidR="005239B0" w:rsidRPr="009E3EAC" w:rsidRDefault="005239B0" w:rsidP="00A3039E">
            <w:pPr>
              <w:pStyle w:val="PreformattedText"/>
              <w:rPr>
                <w:rFonts w:asciiTheme="minorHAnsi" w:hAnsiTheme="minorHAnsi" w:cstheme="minorHAnsi"/>
                <w:sz w:val="22"/>
                <w:szCs w:val="22"/>
                <w:u w:val="single"/>
              </w:rPr>
            </w:pPr>
            <w:r>
              <w:rPr>
                <w:rFonts w:asciiTheme="minorHAnsi" w:hAnsiTheme="minorHAnsi" w:cstheme="minorHAnsi"/>
                <w:color w:val="FF0000"/>
                <w:sz w:val="22"/>
                <w:szCs w:val="22"/>
              </w:rPr>
              <w:t>- Council to consider using specific council email addresses (By Mar 2022)</w:t>
            </w:r>
          </w:p>
        </w:tc>
        <w:tc>
          <w:tcPr>
            <w:tcW w:w="1184" w:type="dxa"/>
          </w:tcPr>
          <w:p w14:paraId="19C10AC4" w14:textId="77777777" w:rsidR="008D20E4" w:rsidRPr="009E3EAC" w:rsidRDefault="00F70388" w:rsidP="00E901C4">
            <w:pPr>
              <w:rPr>
                <w:rFonts w:cstheme="minorHAnsi"/>
              </w:rPr>
            </w:pPr>
            <w:r w:rsidRPr="009E3EAC">
              <w:rPr>
                <w:rFonts w:cstheme="minorHAnsi"/>
              </w:rPr>
              <w:lastRenderedPageBreak/>
              <w:t>2/1</w:t>
            </w:r>
          </w:p>
        </w:tc>
        <w:tc>
          <w:tcPr>
            <w:tcW w:w="1301" w:type="dxa"/>
          </w:tcPr>
          <w:p w14:paraId="1DC6CB76" w14:textId="77777777" w:rsidR="008D20E4" w:rsidRPr="009E3EAC" w:rsidRDefault="00F70388" w:rsidP="00E901C4">
            <w:pPr>
              <w:rPr>
                <w:rFonts w:cstheme="minorHAnsi"/>
              </w:rPr>
            </w:pPr>
            <w:r w:rsidRPr="009E3EAC">
              <w:rPr>
                <w:rFonts w:cstheme="minorHAnsi"/>
              </w:rPr>
              <w:t>2/2</w:t>
            </w:r>
          </w:p>
        </w:tc>
        <w:tc>
          <w:tcPr>
            <w:tcW w:w="1134" w:type="dxa"/>
            <w:shd w:val="clear" w:color="auto" w:fill="FFC000"/>
          </w:tcPr>
          <w:p w14:paraId="6E782191" w14:textId="77777777" w:rsidR="008D20E4" w:rsidRPr="00FE7D65" w:rsidRDefault="00F70388" w:rsidP="00E901C4">
            <w:pPr>
              <w:rPr>
                <w:rFonts w:cstheme="minorHAnsi"/>
              </w:rPr>
            </w:pPr>
            <w:r w:rsidRPr="009E3EAC">
              <w:rPr>
                <w:rFonts w:cstheme="minorHAnsi"/>
              </w:rPr>
              <w:t>4/2</w:t>
            </w:r>
          </w:p>
        </w:tc>
      </w:tr>
      <w:tr w:rsidR="0054270D" w:rsidRPr="00D900EC" w14:paraId="1696F45B" w14:textId="77777777" w:rsidTr="002069B8">
        <w:tc>
          <w:tcPr>
            <w:tcW w:w="1277" w:type="dxa"/>
          </w:tcPr>
          <w:p w14:paraId="263FF0B7" w14:textId="77777777" w:rsidR="00EC02E7" w:rsidRPr="009E3EAC" w:rsidRDefault="00EC02E7" w:rsidP="00E901C4">
            <w:pPr>
              <w:rPr>
                <w:rFonts w:cstheme="minorHAnsi"/>
                <w:b/>
                <w:bCs/>
              </w:rPr>
            </w:pPr>
            <w:r w:rsidRPr="009E3EAC">
              <w:rPr>
                <w:rFonts w:cstheme="minorHAnsi"/>
                <w:b/>
                <w:bCs/>
              </w:rPr>
              <w:lastRenderedPageBreak/>
              <w:t>Covid-19 pandemic/ infectious disease outbreaks</w:t>
            </w:r>
          </w:p>
        </w:tc>
        <w:tc>
          <w:tcPr>
            <w:tcW w:w="3523" w:type="dxa"/>
          </w:tcPr>
          <w:p w14:paraId="7E0272CB" w14:textId="77777777" w:rsidR="002069B8" w:rsidRPr="009E3EAC" w:rsidRDefault="002069B8" w:rsidP="00E901C4">
            <w:pPr>
              <w:rPr>
                <w:rFonts w:cstheme="minorHAnsi"/>
              </w:rPr>
            </w:pPr>
            <w:r w:rsidRPr="009E3EAC">
              <w:rPr>
                <w:rFonts w:cstheme="minorHAnsi"/>
              </w:rPr>
              <w:t>8.1</w:t>
            </w:r>
          </w:p>
          <w:p w14:paraId="3EFADF8A" w14:textId="3C6A2795" w:rsidR="00EC02E7" w:rsidRPr="009E3EAC" w:rsidRDefault="002D0D6A" w:rsidP="00B113FD">
            <w:pPr>
              <w:rPr>
                <w:rFonts w:cstheme="minorHAnsi"/>
              </w:rPr>
            </w:pPr>
            <w:r w:rsidRPr="009E3EAC">
              <w:rPr>
                <w:rFonts w:cstheme="minorHAnsi"/>
              </w:rPr>
              <w:t>Ongoing r</w:t>
            </w:r>
            <w:r w:rsidR="008F440F" w:rsidRPr="009E3EAC">
              <w:rPr>
                <w:rFonts w:cstheme="minorHAnsi"/>
              </w:rPr>
              <w:t xml:space="preserve">estrictions imposed </w:t>
            </w:r>
            <w:r w:rsidR="00316867" w:rsidRPr="009E3EAC">
              <w:rPr>
                <w:rFonts w:cstheme="minorHAnsi"/>
              </w:rPr>
              <w:t xml:space="preserve">in response to the ongoing pandemic </w:t>
            </w:r>
            <w:r w:rsidR="007528C0" w:rsidRPr="009E3EAC">
              <w:rPr>
                <w:rFonts w:cstheme="minorHAnsi"/>
              </w:rPr>
              <w:t>impact upon the Counc</w:t>
            </w:r>
            <w:r w:rsidR="00DF325F" w:rsidRPr="009E3EAC">
              <w:rPr>
                <w:rFonts w:cstheme="minorHAnsi"/>
              </w:rPr>
              <w:t>i</w:t>
            </w:r>
            <w:r w:rsidR="007528C0" w:rsidRPr="009E3EAC">
              <w:rPr>
                <w:rFonts w:cstheme="minorHAnsi"/>
              </w:rPr>
              <w:t>l</w:t>
            </w:r>
            <w:r w:rsidR="00DF325F" w:rsidRPr="009E3EAC">
              <w:rPr>
                <w:rFonts w:cstheme="minorHAnsi"/>
              </w:rPr>
              <w:t>’s</w:t>
            </w:r>
            <w:r w:rsidR="007528C0" w:rsidRPr="009E3EAC">
              <w:rPr>
                <w:rFonts w:cstheme="minorHAnsi"/>
              </w:rPr>
              <w:t xml:space="preserve"> ability to provide its </w:t>
            </w:r>
            <w:r w:rsidR="00354B11" w:rsidRPr="009E3EAC">
              <w:rPr>
                <w:rFonts w:cstheme="minorHAnsi"/>
              </w:rPr>
              <w:t xml:space="preserve">core </w:t>
            </w:r>
            <w:r w:rsidR="007528C0" w:rsidRPr="009E3EAC">
              <w:rPr>
                <w:rFonts w:cstheme="minorHAnsi"/>
              </w:rPr>
              <w:t xml:space="preserve">services </w:t>
            </w:r>
            <w:r w:rsidR="00354B11" w:rsidRPr="009E3EAC">
              <w:rPr>
                <w:rFonts w:cstheme="minorHAnsi"/>
              </w:rPr>
              <w:t xml:space="preserve">and </w:t>
            </w:r>
            <w:r w:rsidR="00316867" w:rsidRPr="009E3EAC">
              <w:rPr>
                <w:rFonts w:cstheme="minorHAnsi"/>
              </w:rPr>
              <w:t xml:space="preserve">prevent the Council from meeting </w:t>
            </w:r>
            <w:r w:rsidR="00EF5581" w:rsidRPr="009E3EAC">
              <w:rPr>
                <w:rFonts w:cstheme="minorHAnsi"/>
              </w:rPr>
              <w:t xml:space="preserve">and carrying out </w:t>
            </w:r>
            <w:r w:rsidR="00DF325F" w:rsidRPr="009E3EAC">
              <w:rPr>
                <w:rFonts w:cstheme="minorHAnsi"/>
              </w:rPr>
              <w:t xml:space="preserve">its </w:t>
            </w:r>
            <w:r w:rsidR="00EF5581" w:rsidRPr="009E3EAC">
              <w:rPr>
                <w:rFonts w:cstheme="minorHAnsi"/>
              </w:rPr>
              <w:t>business</w:t>
            </w:r>
            <w:r w:rsidR="00DF325F" w:rsidRPr="009E3EAC">
              <w:rPr>
                <w:rFonts w:cstheme="minorHAnsi"/>
              </w:rPr>
              <w:t xml:space="preserve">. </w:t>
            </w:r>
          </w:p>
        </w:tc>
        <w:tc>
          <w:tcPr>
            <w:tcW w:w="6466" w:type="dxa"/>
          </w:tcPr>
          <w:p w14:paraId="395E8C79" w14:textId="77777777" w:rsidR="00EC02E7" w:rsidRPr="009E3EAC" w:rsidRDefault="00F04B5E" w:rsidP="00E901C4">
            <w:pPr>
              <w:pStyle w:val="PreformattedText"/>
              <w:rPr>
                <w:rFonts w:asciiTheme="minorHAnsi" w:hAnsiTheme="minorHAnsi" w:cstheme="minorHAnsi"/>
                <w:sz w:val="22"/>
                <w:szCs w:val="22"/>
                <w:u w:val="single"/>
              </w:rPr>
            </w:pPr>
            <w:r w:rsidRPr="009E3EAC">
              <w:rPr>
                <w:rFonts w:asciiTheme="minorHAnsi" w:hAnsiTheme="minorHAnsi" w:cstheme="minorHAnsi"/>
                <w:sz w:val="22"/>
                <w:szCs w:val="22"/>
                <w:u w:val="single"/>
              </w:rPr>
              <w:t>Mitigation Action</w:t>
            </w:r>
          </w:p>
          <w:p w14:paraId="57F0C531" w14:textId="0C4BB8AD" w:rsidR="0019796F" w:rsidRPr="009E3EAC" w:rsidRDefault="0096783B" w:rsidP="00E901C4">
            <w:pPr>
              <w:pStyle w:val="PreformattedText"/>
              <w:rPr>
                <w:rFonts w:asciiTheme="minorHAnsi" w:hAnsiTheme="minorHAnsi" w:cstheme="minorHAnsi"/>
                <w:sz w:val="22"/>
                <w:szCs w:val="22"/>
              </w:rPr>
            </w:pPr>
            <w:r w:rsidRPr="009E3EAC">
              <w:rPr>
                <w:rFonts w:asciiTheme="minorHAnsi" w:hAnsiTheme="minorHAnsi" w:cstheme="minorHAnsi"/>
                <w:sz w:val="22"/>
                <w:szCs w:val="22"/>
              </w:rPr>
              <w:t>-</w:t>
            </w:r>
            <w:r w:rsidR="007E5F69" w:rsidRPr="009E3EAC">
              <w:rPr>
                <w:rFonts w:asciiTheme="minorHAnsi" w:hAnsiTheme="minorHAnsi" w:cstheme="minorHAnsi"/>
                <w:sz w:val="22"/>
                <w:szCs w:val="22"/>
              </w:rPr>
              <w:t xml:space="preserve">Covid 19 risk assessments have been carried out for the </w:t>
            </w:r>
            <w:r w:rsidR="00B113FD">
              <w:rPr>
                <w:rFonts w:asciiTheme="minorHAnsi" w:hAnsiTheme="minorHAnsi" w:cstheme="minorHAnsi"/>
                <w:sz w:val="22"/>
                <w:szCs w:val="22"/>
              </w:rPr>
              <w:t>Village Hall where meetings occur</w:t>
            </w:r>
            <w:r w:rsidR="009371BF" w:rsidRPr="009E3EAC">
              <w:rPr>
                <w:rFonts w:asciiTheme="minorHAnsi" w:hAnsiTheme="minorHAnsi" w:cstheme="minorHAnsi"/>
                <w:sz w:val="22"/>
                <w:szCs w:val="22"/>
              </w:rPr>
              <w:t>.</w:t>
            </w:r>
          </w:p>
          <w:p w14:paraId="4AC9BE98" w14:textId="131BFE27" w:rsidR="0019796F" w:rsidRPr="009E3EAC" w:rsidRDefault="0096783B" w:rsidP="00E901C4">
            <w:pPr>
              <w:pStyle w:val="PreformattedText"/>
              <w:rPr>
                <w:rFonts w:asciiTheme="minorHAnsi" w:hAnsiTheme="minorHAnsi" w:cstheme="minorHAnsi"/>
                <w:sz w:val="22"/>
                <w:szCs w:val="22"/>
              </w:rPr>
            </w:pPr>
            <w:r w:rsidRPr="009E3EAC">
              <w:rPr>
                <w:rFonts w:asciiTheme="minorHAnsi" w:hAnsiTheme="minorHAnsi" w:cstheme="minorHAnsi"/>
                <w:sz w:val="22"/>
                <w:szCs w:val="22"/>
              </w:rPr>
              <w:t>-</w:t>
            </w:r>
            <w:r w:rsidR="009371BF" w:rsidRPr="009E3EAC">
              <w:rPr>
                <w:rFonts w:asciiTheme="minorHAnsi" w:hAnsiTheme="minorHAnsi" w:cstheme="minorHAnsi"/>
                <w:sz w:val="22"/>
                <w:szCs w:val="22"/>
              </w:rPr>
              <w:t xml:space="preserve">The Council </w:t>
            </w:r>
            <w:r w:rsidR="00B113FD">
              <w:rPr>
                <w:rFonts w:asciiTheme="minorHAnsi" w:hAnsiTheme="minorHAnsi" w:cstheme="minorHAnsi"/>
                <w:sz w:val="22"/>
                <w:szCs w:val="22"/>
              </w:rPr>
              <w:t xml:space="preserve">will </w:t>
            </w:r>
            <w:proofErr w:type="spellStart"/>
            <w:r w:rsidR="00B113FD">
              <w:rPr>
                <w:rFonts w:asciiTheme="minorHAnsi" w:hAnsiTheme="minorHAnsi" w:cstheme="minorHAnsi"/>
                <w:sz w:val="22"/>
                <w:szCs w:val="22"/>
              </w:rPr>
              <w:t>resubscribe</w:t>
            </w:r>
            <w:proofErr w:type="spellEnd"/>
            <w:r w:rsidR="009371BF" w:rsidRPr="009E3EAC">
              <w:rPr>
                <w:rFonts w:asciiTheme="minorHAnsi" w:hAnsiTheme="minorHAnsi" w:cstheme="minorHAnsi"/>
                <w:sz w:val="22"/>
                <w:szCs w:val="22"/>
              </w:rPr>
              <w:t xml:space="preserve"> to Zoom to enable online meetings </w:t>
            </w:r>
            <w:r w:rsidR="008C6356" w:rsidRPr="009E3EAC">
              <w:rPr>
                <w:rFonts w:asciiTheme="minorHAnsi" w:hAnsiTheme="minorHAnsi" w:cstheme="minorHAnsi"/>
                <w:sz w:val="22"/>
                <w:szCs w:val="22"/>
              </w:rPr>
              <w:t xml:space="preserve">to take place </w:t>
            </w:r>
            <w:r w:rsidR="009371BF" w:rsidRPr="009E3EAC">
              <w:rPr>
                <w:rFonts w:asciiTheme="minorHAnsi" w:hAnsiTheme="minorHAnsi" w:cstheme="minorHAnsi"/>
                <w:sz w:val="22"/>
                <w:szCs w:val="22"/>
              </w:rPr>
              <w:t xml:space="preserve">and </w:t>
            </w:r>
            <w:r w:rsidR="00B113FD">
              <w:rPr>
                <w:rFonts w:asciiTheme="minorHAnsi" w:hAnsiTheme="minorHAnsi" w:cstheme="minorHAnsi"/>
                <w:sz w:val="22"/>
                <w:szCs w:val="22"/>
              </w:rPr>
              <w:t>will</w:t>
            </w:r>
            <w:r w:rsidR="009371BF" w:rsidRPr="009E3EAC">
              <w:rPr>
                <w:rFonts w:asciiTheme="minorHAnsi" w:hAnsiTheme="minorHAnsi" w:cstheme="minorHAnsi"/>
                <w:sz w:val="22"/>
                <w:szCs w:val="22"/>
              </w:rPr>
              <w:t xml:space="preserve"> adopt</w:t>
            </w:r>
            <w:r w:rsidR="00B113FD">
              <w:rPr>
                <w:rFonts w:asciiTheme="minorHAnsi" w:hAnsiTheme="minorHAnsi" w:cstheme="minorHAnsi"/>
                <w:sz w:val="22"/>
                <w:szCs w:val="22"/>
              </w:rPr>
              <w:t xml:space="preserve"> an online meetings protocol with GAPTC guidance if the law changes to permit online meetings as in 2020/21</w:t>
            </w:r>
          </w:p>
          <w:p w14:paraId="38A1A63C" w14:textId="7B7AD691" w:rsidR="00563FBF" w:rsidRPr="009E3EAC" w:rsidRDefault="0096783B" w:rsidP="00E901C4">
            <w:pPr>
              <w:pStyle w:val="PreformattedText"/>
              <w:rPr>
                <w:rFonts w:asciiTheme="minorHAnsi" w:hAnsiTheme="minorHAnsi" w:cstheme="minorHAnsi"/>
                <w:sz w:val="22"/>
                <w:szCs w:val="22"/>
              </w:rPr>
            </w:pPr>
            <w:r w:rsidRPr="009E3EAC">
              <w:rPr>
                <w:rFonts w:asciiTheme="minorHAnsi" w:hAnsiTheme="minorHAnsi" w:cstheme="minorHAnsi"/>
                <w:sz w:val="22"/>
                <w:szCs w:val="22"/>
              </w:rPr>
              <w:t>-</w:t>
            </w:r>
            <w:r w:rsidR="00563FBF" w:rsidRPr="009E3EAC">
              <w:rPr>
                <w:rFonts w:asciiTheme="minorHAnsi" w:hAnsiTheme="minorHAnsi" w:cstheme="minorHAnsi"/>
                <w:sz w:val="22"/>
                <w:szCs w:val="22"/>
              </w:rPr>
              <w:t xml:space="preserve">The Council </w:t>
            </w:r>
            <w:r w:rsidR="00B113FD">
              <w:rPr>
                <w:rFonts w:asciiTheme="minorHAnsi" w:hAnsiTheme="minorHAnsi" w:cstheme="minorHAnsi"/>
                <w:sz w:val="22"/>
                <w:szCs w:val="22"/>
              </w:rPr>
              <w:t>can make</w:t>
            </w:r>
            <w:r w:rsidR="00563FBF" w:rsidRPr="009E3EAC">
              <w:rPr>
                <w:rFonts w:asciiTheme="minorHAnsi" w:hAnsiTheme="minorHAnsi" w:cstheme="minorHAnsi"/>
                <w:sz w:val="22"/>
                <w:szCs w:val="22"/>
              </w:rPr>
              <w:t xml:space="preserve"> delegation</w:t>
            </w:r>
            <w:r w:rsidR="00B113FD">
              <w:rPr>
                <w:rFonts w:asciiTheme="minorHAnsi" w:hAnsiTheme="minorHAnsi" w:cstheme="minorHAnsi"/>
                <w:sz w:val="22"/>
                <w:szCs w:val="22"/>
              </w:rPr>
              <w:t>s</w:t>
            </w:r>
            <w:r w:rsidR="00563FBF" w:rsidRPr="009E3EAC">
              <w:rPr>
                <w:rFonts w:asciiTheme="minorHAnsi" w:hAnsiTheme="minorHAnsi" w:cstheme="minorHAnsi"/>
                <w:sz w:val="22"/>
                <w:szCs w:val="22"/>
              </w:rPr>
              <w:t xml:space="preserve"> </w:t>
            </w:r>
            <w:r w:rsidR="00D83505" w:rsidRPr="009E3EAC">
              <w:rPr>
                <w:rFonts w:asciiTheme="minorHAnsi" w:hAnsiTheme="minorHAnsi" w:cstheme="minorHAnsi"/>
                <w:sz w:val="22"/>
                <w:szCs w:val="22"/>
              </w:rPr>
              <w:t>to the Clerk in the event that neither physical nor online meetings can take p</w:t>
            </w:r>
            <w:r w:rsidR="00640B6C" w:rsidRPr="009E3EAC">
              <w:rPr>
                <w:rFonts w:asciiTheme="minorHAnsi" w:hAnsiTheme="minorHAnsi" w:cstheme="minorHAnsi"/>
                <w:sz w:val="22"/>
                <w:szCs w:val="22"/>
              </w:rPr>
              <w:t>lace.</w:t>
            </w:r>
          </w:p>
          <w:p w14:paraId="2C731D8C" w14:textId="77777777" w:rsidR="002D2453" w:rsidRPr="009E3EAC" w:rsidRDefault="002D2453" w:rsidP="00E901C4">
            <w:pPr>
              <w:pStyle w:val="PreformattedText"/>
              <w:rPr>
                <w:rFonts w:asciiTheme="minorHAnsi" w:hAnsiTheme="minorHAnsi" w:cstheme="minorHAnsi"/>
                <w:sz w:val="22"/>
                <w:szCs w:val="22"/>
              </w:rPr>
            </w:pPr>
          </w:p>
          <w:p w14:paraId="57413DDA" w14:textId="77777777" w:rsidR="002F64A5" w:rsidRPr="009E3EAC" w:rsidRDefault="002F64A5" w:rsidP="00E901C4">
            <w:pPr>
              <w:pStyle w:val="PreformattedText"/>
              <w:rPr>
                <w:rFonts w:asciiTheme="minorHAnsi" w:hAnsiTheme="minorHAnsi" w:cstheme="minorHAnsi"/>
                <w:color w:val="FF0000"/>
                <w:sz w:val="22"/>
                <w:szCs w:val="22"/>
                <w:u w:val="single"/>
              </w:rPr>
            </w:pPr>
            <w:r w:rsidRPr="009E3EAC">
              <w:rPr>
                <w:rFonts w:asciiTheme="minorHAnsi" w:hAnsiTheme="minorHAnsi" w:cstheme="minorHAnsi"/>
                <w:color w:val="FF0000"/>
                <w:sz w:val="22"/>
                <w:szCs w:val="22"/>
                <w:u w:val="single"/>
              </w:rPr>
              <w:t>Action required</w:t>
            </w:r>
            <w:r w:rsidR="002069B8" w:rsidRPr="009E3EAC">
              <w:rPr>
                <w:rFonts w:asciiTheme="minorHAnsi" w:hAnsiTheme="minorHAnsi" w:cstheme="minorHAnsi"/>
                <w:color w:val="FF0000"/>
                <w:sz w:val="22"/>
                <w:szCs w:val="22"/>
                <w:u w:val="single"/>
              </w:rPr>
              <w:t>*</w:t>
            </w:r>
          </w:p>
          <w:p w14:paraId="5E546AAA" w14:textId="77777777" w:rsidR="0096783B" w:rsidRDefault="002F64A5" w:rsidP="00B113FD">
            <w:pPr>
              <w:pStyle w:val="PreformattedText"/>
              <w:rPr>
                <w:rFonts w:asciiTheme="minorHAnsi" w:hAnsiTheme="minorHAnsi" w:cstheme="minorHAnsi"/>
                <w:color w:val="FF0000"/>
                <w:sz w:val="22"/>
                <w:szCs w:val="22"/>
              </w:rPr>
            </w:pPr>
            <w:r w:rsidRPr="009E3EAC">
              <w:rPr>
                <w:rFonts w:asciiTheme="minorHAnsi" w:hAnsiTheme="minorHAnsi" w:cstheme="minorHAnsi"/>
                <w:color w:val="FF0000"/>
                <w:sz w:val="22"/>
                <w:szCs w:val="22"/>
              </w:rPr>
              <w:t xml:space="preserve">- Clerk to </w:t>
            </w:r>
            <w:r w:rsidR="00B113FD">
              <w:rPr>
                <w:rFonts w:asciiTheme="minorHAnsi" w:hAnsiTheme="minorHAnsi" w:cstheme="minorHAnsi"/>
                <w:color w:val="FF0000"/>
                <w:sz w:val="22"/>
                <w:szCs w:val="22"/>
              </w:rPr>
              <w:t>create</w:t>
            </w:r>
            <w:r w:rsidRPr="009E3EAC">
              <w:rPr>
                <w:rFonts w:asciiTheme="minorHAnsi" w:hAnsiTheme="minorHAnsi" w:cstheme="minorHAnsi"/>
                <w:color w:val="FF0000"/>
                <w:sz w:val="22"/>
                <w:szCs w:val="22"/>
              </w:rPr>
              <w:t xml:space="preserve"> emergency document detailing passwords and duties in </w:t>
            </w:r>
            <w:r w:rsidR="002D2453" w:rsidRPr="009E3EAC">
              <w:rPr>
                <w:rFonts w:asciiTheme="minorHAnsi" w:hAnsiTheme="minorHAnsi" w:cstheme="minorHAnsi"/>
                <w:color w:val="FF0000"/>
                <w:sz w:val="22"/>
                <w:szCs w:val="22"/>
              </w:rPr>
              <w:t>case of illness.</w:t>
            </w:r>
            <w:r w:rsidR="00B113FD">
              <w:rPr>
                <w:rFonts w:asciiTheme="minorHAnsi" w:hAnsiTheme="minorHAnsi" w:cstheme="minorHAnsi"/>
                <w:color w:val="FF0000"/>
                <w:sz w:val="22"/>
                <w:szCs w:val="22"/>
              </w:rPr>
              <w:t xml:space="preserve"> (By June 2022</w:t>
            </w:r>
            <w:r w:rsidR="009E3EAC">
              <w:rPr>
                <w:rFonts w:asciiTheme="minorHAnsi" w:hAnsiTheme="minorHAnsi" w:cstheme="minorHAnsi"/>
                <w:color w:val="FF0000"/>
                <w:sz w:val="22"/>
                <w:szCs w:val="22"/>
              </w:rPr>
              <w:t>)</w:t>
            </w:r>
          </w:p>
          <w:p w14:paraId="7CEEC4A9" w14:textId="084E2424" w:rsidR="00FE7C13" w:rsidRPr="009E3EAC" w:rsidRDefault="00FE7C13" w:rsidP="00B113FD">
            <w:pPr>
              <w:pStyle w:val="PreformattedText"/>
              <w:rPr>
                <w:rFonts w:asciiTheme="minorHAnsi" w:hAnsiTheme="minorHAnsi" w:cstheme="minorHAnsi"/>
                <w:sz w:val="22"/>
                <w:szCs w:val="22"/>
              </w:rPr>
            </w:pPr>
            <w:r>
              <w:rPr>
                <w:rFonts w:asciiTheme="minorHAnsi" w:hAnsiTheme="minorHAnsi" w:cstheme="minorHAnsi"/>
                <w:color w:val="FF0000"/>
                <w:sz w:val="22"/>
                <w:szCs w:val="22"/>
              </w:rPr>
              <w:t xml:space="preserve">- </w:t>
            </w:r>
            <w:r w:rsidRPr="00FE7C13">
              <w:rPr>
                <w:rFonts w:ascii="Calibri" w:hAnsi="Calibri"/>
                <w:color w:val="FF0000"/>
                <w:sz w:val="22"/>
                <w:szCs w:val="22"/>
                <w:shd w:val="clear" w:color="auto" w:fill="FFFFFF"/>
              </w:rPr>
              <w:t>consider full disk encryption </w:t>
            </w:r>
            <w:r>
              <w:rPr>
                <w:rFonts w:ascii="Calibri" w:hAnsi="Calibri"/>
                <w:color w:val="FF0000"/>
                <w:sz w:val="22"/>
                <w:szCs w:val="22"/>
                <w:shd w:val="clear" w:color="auto" w:fill="FFFFFF"/>
              </w:rPr>
              <w:t>on PC laptop</w:t>
            </w:r>
          </w:p>
        </w:tc>
        <w:tc>
          <w:tcPr>
            <w:tcW w:w="1184" w:type="dxa"/>
          </w:tcPr>
          <w:p w14:paraId="6EFB79E2" w14:textId="77777777" w:rsidR="00EC02E7" w:rsidRDefault="002069B8" w:rsidP="00E901C4">
            <w:pPr>
              <w:rPr>
                <w:rFonts w:cstheme="minorHAnsi"/>
              </w:rPr>
            </w:pPr>
            <w:r>
              <w:rPr>
                <w:rFonts w:cstheme="minorHAnsi"/>
              </w:rPr>
              <w:t>2</w:t>
            </w:r>
            <w:r w:rsidR="0004756C">
              <w:rPr>
                <w:rFonts w:cstheme="minorHAnsi"/>
              </w:rPr>
              <w:t>/</w:t>
            </w:r>
            <w:r>
              <w:rPr>
                <w:rFonts w:cstheme="minorHAnsi"/>
              </w:rPr>
              <w:t>2</w:t>
            </w:r>
          </w:p>
        </w:tc>
        <w:tc>
          <w:tcPr>
            <w:tcW w:w="1301" w:type="dxa"/>
          </w:tcPr>
          <w:p w14:paraId="407FC1EC" w14:textId="77777777" w:rsidR="00EC02E7" w:rsidRDefault="002069B8" w:rsidP="00E901C4">
            <w:pPr>
              <w:rPr>
                <w:rFonts w:cstheme="minorHAnsi"/>
              </w:rPr>
            </w:pPr>
            <w:r>
              <w:rPr>
                <w:rFonts w:cstheme="minorHAnsi"/>
              </w:rPr>
              <w:t>2/1</w:t>
            </w:r>
          </w:p>
        </w:tc>
        <w:tc>
          <w:tcPr>
            <w:tcW w:w="1134" w:type="dxa"/>
            <w:shd w:val="clear" w:color="auto" w:fill="FFC000"/>
          </w:tcPr>
          <w:p w14:paraId="003F4717" w14:textId="77777777" w:rsidR="00EC02E7" w:rsidRDefault="002069B8" w:rsidP="00E901C4">
            <w:pPr>
              <w:rPr>
                <w:rFonts w:cstheme="minorHAnsi"/>
              </w:rPr>
            </w:pPr>
            <w:r>
              <w:rPr>
                <w:rFonts w:cstheme="minorHAnsi"/>
              </w:rPr>
              <w:t>4/2</w:t>
            </w:r>
          </w:p>
        </w:tc>
      </w:tr>
    </w:tbl>
    <w:p w14:paraId="382906FA" w14:textId="77777777" w:rsidR="00ED24C6" w:rsidRDefault="00ED24C6" w:rsidP="00ED24C6"/>
    <w:sectPr w:rsidR="00ED24C6" w:rsidSect="00D8321F">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FB6F6" w14:textId="77777777" w:rsidR="003F5DFC" w:rsidRDefault="003F5DFC" w:rsidP="007C095F">
      <w:pPr>
        <w:spacing w:after="0" w:line="240" w:lineRule="auto"/>
      </w:pPr>
      <w:r>
        <w:separator/>
      </w:r>
    </w:p>
  </w:endnote>
  <w:endnote w:type="continuationSeparator" w:id="0">
    <w:p w14:paraId="0F580F7B" w14:textId="77777777" w:rsidR="003F5DFC" w:rsidRDefault="003F5DFC" w:rsidP="007C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Mono">
    <w:altName w:val="Courier New"/>
    <w:panose1 w:val="02070409020205020404"/>
    <w:charset w:val="00"/>
    <w:family w:val="modern"/>
    <w:pitch w:val="fixed"/>
    <w:sig w:usb0="E0000AFF" w:usb1="400078FF"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30398"/>
      <w:docPartObj>
        <w:docPartGallery w:val="Page Numbers (Bottom of Page)"/>
        <w:docPartUnique/>
      </w:docPartObj>
    </w:sdtPr>
    <w:sdtEndPr>
      <w:rPr>
        <w:noProof/>
      </w:rPr>
    </w:sdtEndPr>
    <w:sdtContent>
      <w:p w14:paraId="66FECFF8" w14:textId="77777777" w:rsidR="003F5DFC" w:rsidRDefault="003F5DFC">
        <w:pPr>
          <w:pStyle w:val="Footer"/>
          <w:jc w:val="center"/>
        </w:pPr>
        <w:r>
          <w:fldChar w:fldCharType="begin"/>
        </w:r>
        <w:r>
          <w:instrText xml:space="preserve"> PAGE   \* MERGEFORMAT </w:instrText>
        </w:r>
        <w:r>
          <w:fldChar w:fldCharType="separate"/>
        </w:r>
        <w:r w:rsidR="00970606">
          <w:rPr>
            <w:noProof/>
          </w:rPr>
          <w:t>1</w:t>
        </w:r>
        <w:r>
          <w:rPr>
            <w:noProof/>
          </w:rPr>
          <w:fldChar w:fldCharType="end"/>
        </w:r>
      </w:p>
    </w:sdtContent>
  </w:sdt>
  <w:p w14:paraId="587D4F5C" w14:textId="77777777" w:rsidR="003F5DFC" w:rsidRDefault="003F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AC86" w14:textId="77777777" w:rsidR="003F5DFC" w:rsidRDefault="003F5DFC" w:rsidP="007C095F">
      <w:pPr>
        <w:spacing w:after="0" w:line="240" w:lineRule="auto"/>
      </w:pPr>
      <w:r>
        <w:separator/>
      </w:r>
    </w:p>
  </w:footnote>
  <w:footnote w:type="continuationSeparator" w:id="0">
    <w:p w14:paraId="317F7E2C" w14:textId="77777777" w:rsidR="003F5DFC" w:rsidRDefault="003F5DFC" w:rsidP="007C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2195" w14:textId="48086758" w:rsidR="00F31440" w:rsidRDefault="00F31440" w:rsidP="00B0540D">
    <w:pPr>
      <w:contextualSpacing/>
      <w:jc w:val="right"/>
    </w:pPr>
    <w:r>
      <w:t>Created: December 2021</w:t>
    </w:r>
  </w:p>
  <w:p w14:paraId="261447D1" w14:textId="6ABDD056" w:rsidR="00F31440" w:rsidRDefault="00F31440" w:rsidP="00B0540D">
    <w:pPr>
      <w:contextualSpacing/>
      <w:jc w:val="right"/>
    </w:pPr>
    <w:r>
      <w:t>Revised: N/A</w:t>
    </w:r>
  </w:p>
  <w:p w14:paraId="7313EBF9" w14:textId="6DEB416B" w:rsidR="00F31440" w:rsidRDefault="00F31440" w:rsidP="00B0540D">
    <w:pPr>
      <w:contextualSpacing/>
      <w:jc w:val="right"/>
    </w:pPr>
    <w:r>
      <w:t xml:space="preserve">Adopted: </w:t>
    </w:r>
    <w:r w:rsidR="00970606">
      <w:t>January 2022</w:t>
    </w:r>
  </w:p>
  <w:p w14:paraId="5E50A17F" w14:textId="3A8FBA3F" w:rsidR="00F31440" w:rsidRDefault="00F31440" w:rsidP="0040043A">
    <w:pPr>
      <w:contextualSpacing/>
      <w:jc w:val="right"/>
    </w:pPr>
    <w:r>
      <w:t>Next review: December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41"/>
    <w:multiLevelType w:val="multilevel"/>
    <w:tmpl w:val="FA120D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03172EB"/>
    <w:multiLevelType w:val="hybridMultilevel"/>
    <w:tmpl w:val="2F0EA92E"/>
    <w:lvl w:ilvl="0" w:tplc="95229E1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EE0"/>
    <w:multiLevelType w:val="hybridMultilevel"/>
    <w:tmpl w:val="64266C6A"/>
    <w:lvl w:ilvl="0" w:tplc="F00CA09A">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0AEC40E1"/>
    <w:multiLevelType w:val="hybridMultilevel"/>
    <w:tmpl w:val="510231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22F6C"/>
    <w:multiLevelType w:val="hybridMultilevel"/>
    <w:tmpl w:val="1540848E"/>
    <w:lvl w:ilvl="0" w:tplc="2A5676F6">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31F0D"/>
    <w:multiLevelType w:val="hybridMultilevel"/>
    <w:tmpl w:val="F9887868"/>
    <w:lvl w:ilvl="0" w:tplc="D8165D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A0174"/>
    <w:multiLevelType w:val="hybridMultilevel"/>
    <w:tmpl w:val="C8A6207E"/>
    <w:lvl w:ilvl="0" w:tplc="7A9E930C">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97C77"/>
    <w:multiLevelType w:val="hybridMultilevel"/>
    <w:tmpl w:val="1B001C5E"/>
    <w:lvl w:ilvl="0" w:tplc="0E5E7640">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2202E"/>
    <w:multiLevelType w:val="hybridMultilevel"/>
    <w:tmpl w:val="5E0C8F5A"/>
    <w:lvl w:ilvl="0" w:tplc="837A6962">
      <w:start w:val="5"/>
      <w:numFmt w:val="bullet"/>
      <w:lvlText w:val="-"/>
      <w:lvlJc w:val="left"/>
      <w:pPr>
        <w:ind w:left="720" w:hanging="360"/>
      </w:pPr>
      <w:rPr>
        <w:rFonts w:ascii="Calibri" w:eastAsia="Liberation Mon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C46C0"/>
    <w:multiLevelType w:val="hybridMultilevel"/>
    <w:tmpl w:val="AB881802"/>
    <w:lvl w:ilvl="0" w:tplc="90BE3B20">
      <w:start w:val="7"/>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965CA"/>
    <w:multiLevelType w:val="hybridMultilevel"/>
    <w:tmpl w:val="77A8E37E"/>
    <w:lvl w:ilvl="0" w:tplc="F00CA09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27657B97"/>
    <w:multiLevelType w:val="hybridMultilevel"/>
    <w:tmpl w:val="A3B4A322"/>
    <w:lvl w:ilvl="0" w:tplc="C082C1EA">
      <w:start w:val="1"/>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C1663"/>
    <w:multiLevelType w:val="hybridMultilevel"/>
    <w:tmpl w:val="0DBC3D68"/>
    <w:lvl w:ilvl="0" w:tplc="54D86624">
      <w:start w:val="5"/>
      <w:numFmt w:val="bullet"/>
      <w:lvlText w:val="-"/>
      <w:lvlJc w:val="left"/>
      <w:pPr>
        <w:ind w:left="480" w:hanging="360"/>
      </w:pPr>
      <w:rPr>
        <w:rFonts w:ascii="Liberation Mono" w:eastAsia="Liberation Mono" w:hAnsi="Liberation Mono" w:cs="Liberation Mono"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nsid w:val="2F4E0AB6"/>
    <w:multiLevelType w:val="hybridMultilevel"/>
    <w:tmpl w:val="2B76B508"/>
    <w:lvl w:ilvl="0" w:tplc="F28439B4">
      <w:start w:val="4"/>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B1415"/>
    <w:multiLevelType w:val="hybridMultilevel"/>
    <w:tmpl w:val="CDACDA08"/>
    <w:lvl w:ilvl="0" w:tplc="B9C8AD8E">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56470"/>
    <w:multiLevelType w:val="hybridMultilevel"/>
    <w:tmpl w:val="3912F796"/>
    <w:lvl w:ilvl="0" w:tplc="1302B292">
      <w:start w:val="2"/>
      <w:numFmt w:val="bullet"/>
      <w:lvlText w:val="-"/>
      <w:lvlJc w:val="left"/>
      <w:pPr>
        <w:ind w:left="360" w:hanging="360"/>
      </w:pPr>
      <w:rPr>
        <w:rFonts w:ascii="Calibri" w:eastAsia="Liberation Mono"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1D4B4B"/>
    <w:multiLevelType w:val="hybridMultilevel"/>
    <w:tmpl w:val="D302B07E"/>
    <w:lvl w:ilvl="0" w:tplc="BFB4D1A2">
      <w:start w:val="2"/>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804657"/>
    <w:multiLevelType w:val="hybridMultilevel"/>
    <w:tmpl w:val="4D8AF7A8"/>
    <w:lvl w:ilvl="0" w:tplc="FEB280D0">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26F3C"/>
    <w:multiLevelType w:val="hybridMultilevel"/>
    <w:tmpl w:val="4F3E68A6"/>
    <w:lvl w:ilvl="0" w:tplc="176CF590">
      <w:start w:val="2"/>
      <w:numFmt w:val="bullet"/>
      <w:lvlText w:val="-"/>
      <w:lvlJc w:val="left"/>
      <w:pPr>
        <w:ind w:left="720" w:hanging="360"/>
      </w:pPr>
      <w:rPr>
        <w:rFonts w:ascii="Calibri" w:eastAsia="Liberation Mono"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C75BE6"/>
    <w:multiLevelType w:val="multilevel"/>
    <w:tmpl w:val="FA120DFE"/>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3ED7B54"/>
    <w:multiLevelType w:val="hybridMultilevel"/>
    <w:tmpl w:val="EDF09FF4"/>
    <w:lvl w:ilvl="0" w:tplc="0310C56A">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836F4"/>
    <w:multiLevelType w:val="hybridMultilevel"/>
    <w:tmpl w:val="77D0DD22"/>
    <w:lvl w:ilvl="0" w:tplc="440C08DE">
      <w:start w:val="5"/>
      <w:numFmt w:val="bullet"/>
      <w:lvlText w:val="-"/>
      <w:lvlJc w:val="left"/>
      <w:pPr>
        <w:ind w:left="720" w:hanging="360"/>
      </w:pPr>
      <w:rPr>
        <w:rFonts w:ascii="Liberation Mono" w:eastAsia="Liberation Mono" w:hAnsi="Liberation Mono" w:cs="Liberation Mon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9607C"/>
    <w:multiLevelType w:val="hybridMultilevel"/>
    <w:tmpl w:val="14204CE0"/>
    <w:lvl w:ilvl="0" w:tplc="0416F9A0">
      <w:start w:val="2"/>
      <w:numFmt w:val="bullet"/>
      <w:lvlText w:val="-"/>
      <w:lvlJc w:val="left"/>
      <w:pPr>
        <w:ind w:left="720" w:hanging="360"/>
      </w:pPr>
      <w:rPr>
        <w:rFonts w:ascii="Calibri" w:eastAsia="Liberation Mon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61BBA"/>
    <w:multiLevelType w:val="hybridMultilevel"/>
    <w:tmpl w:val="B03C9F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2F81289"/>
    <w:multiLevelType w:val="hybridMultilevel"/>
    <w:tmpl w:val="EFDED3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3E17380"/>
    <w:multiLevelType w:val="hybridMultilevel"/>
    <w:tmpl w:val="E4F8C2F2"/>
    <w:lvl w:ilvl="0" w:tplc="1714B896">
      <w:start w:val="2"/>
      <w:numFmt w:val="bullet"/>
      <w:lvlText w:val="-"/>
      <w:lvlJc w:val="left"/>
      <w:pPr>
        <w:ind w:left="720" w:hanging="360"/>
      </w:pPr>
      <w:rPr>
        <w:rFonts w:ascii="Calibri" w:eastAsia="Liberation Mon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626A5E"/>
    <w:multiLevelType w:val="hybridMultilevel"/>
    <w:tmpl w:val="7ECE1E24"/>
    <w:lvl w:ilvl="0" w:tplc="6464A7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5"/>
  </w:num>
  <w:num w:numId="5">
    <w:abstractNumId w:val="10"/>
  </w:num>
  <w:num w:numId="6">
    <w:abstractNumId w:val="11"/>
  </w:num>
  <w:num w:numId="7">
    <w:abstractNumId w:val="2"/>
  </w:num>
  <w:num w:numId="8">
    <w:abstractNumId w:val="18"/>
  </w:num>
  <w:num w:numId="9">
    <w:abstractNumId w:val="16"/>
  </w:num>
  <w:num w:numId="10">
    <w:abstractNumId w:val="22"/>
  </w:num>
  <w:num w:numId="11">
    <w:abstractNumId w:val="25"/>
  </w:num>
  <w:num w:numId="12">
    <w:abstractNumId w:val="17"/>
  </w:num>
  <w:num w:numId="13">
    <w:abstractNumId w:val="4"/>
  </w:num>
  <w:num w:numId="14">
    <w:abstractNumId w:val="7"/>
  </w:num>
  <w:num w:numId="15">
    <w:abstractNumId w:val="20"/>
  </w:num>
  <w:num w:numId="16">
    <w:abstractNumId w:val="14"/>
  </w:num>
  <w:num w:numId="17">
    <w:abstractNumId w:val="21"/>
  </w:num>
  <w:num w:numId="18">
    <w:abstractNumId w:val="12"/>
  </w:num>
  <w:num w:numId="19">
    <w:abstractNumId w:val="6"/>
  </w:num>
  <w:num w:numId="20">
    <w:abstractNumId w:val="8"/>
  </w:num>
  <w:num w:numId="21">
    <w:abstractNumId w:val="9"/>
  </w:num>
  <w:num w:numId="22">
    <w:abstractNumId w:val="13"/>
  </w:num>
  <w:num w:numId="23">
    <w:abstractNumId w:val="23"/>
  </w:num>
  <w:num w:numId="24">
    <w:abstractNumId w:val="24"/>
  </w:num>
  <w:num w:numId="25">
    <w:abstractNumId w:val="26"/>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DE"/>
    <w:rsid w:val="00005B69"/>
    <w:rsid w:val="00007BFD"/>
    <w:rsid w:val="00021E1E"/>
    <w:rsid w:val="00022FF4"/>
    <w:rsid w:val="00034E61"/>
    <w:rsid w:val="00046531"/>
    <w:rsid w:val="0004756C"/>
    <w:rsid w:val="0005525D"/>
    <w:rsid w:val="0005543D"/>
    <w:rsid w:val="00060F67"/>
    <w:rsid w:val="0006670A"/>
    <w:rsid w:val="00072FA7"/>
    <w:rsid w:val="00076D21"/>
    <w:rsid w:val="00076F81"/>
    <w:rsid w:val="0009291B"/>
    <w:rsid w:val="00094D07"/>
    <w:rsid w:val="000A1139"/>
    <w:rsid w:val="000A1449"/>
    <w:rsid w:val="000B54B6"/>
    <w:rsid w:val="000B61E5"/>
    <w:rsid w:val="000C0D24"/>
    <w:rsid w:val="000C1A88"/>
    <w:rsid w:val="000C2F34"/>
    <w:rsid w:val="000C3480"/>
    <w:rsid w:val="000C4E56"/>
    <w:rsid w:val="000D265E"/>
    <w:rsid w:val="000D681A"/>
    <w:rsid w:val="000E016B"/>
    <w:rsid w:val="000E2981"/>
    <w:rsid w:val="000E3669"/>
    <w:rsid w:val="000E4759"/>
    <w:rsid w:val="000F101E"/>
    <w:rsid w:val="000F5DD9"/>
    <w:rsid w:val="00100885"/>
    <w:rsid w:val="00101FC2"/>
    <w:rsid w:val="001074D2"/>
    <w:rsid w:val="00113F54"/>
    <w:rsid w:val="0011583F"/>
    <w:rsid w:val="00125523"/>
    <w:rsid w:val="0012588E"/>
    <w:rsid w:val="001267CD"/>
    <w:rsid w:val="00134898"/>
    <w:rsid w:val="001467AE"/>
    <w:rsid w:val="00147D4E"/>
    <w:rsid w:val="0015084F"/>
    <w:rsid w:val="00161F57"/>
    <w:rsid w:val="00164ECC"/>
    <w:rsid w:val="00176B51"/>
    <w:rsid w:val="0019294A"/>
    <w:rsid w:val="001956D8"/>
    <w:rsid w:val="0019796F"/>
    <w:rsid w:val="001A1658"/>
    <w:rsid w:val="001A7CC8"/>
    <w:rsid w:val="001D3801"/>
    <w:rsid w:val="001D524E"/>
    <w:rsid w:val="001E51C1"/>
    <w:rsid w:val="001E5631"/>
    <w:rsid w:val="001E75CC"/>
    <w:rsid w:val="0020546D"/>
    <w:rsid w:val="002069B8"/>
    <w:rsid w:val="002168A2"/>
    <w:rsid w:val="0021770B"/>
    <w:rsid w:val="002337D6"/>
    <w:rsid w:val="00233B4C"/>
    <w:rsid w:val="00243D09"/>
    <w:rsid w:val="00247341"/>
    <w:rsid w:val="0025761E"/>
    <w:rsid w:val="002579D3"/>
    <w:rsid w:val="00261A4D"/>
    <w:rsid w:val="0026444E"/>
    <w:rsid w:val="0027200F"/>
    <w:rsid w:val="0027241F"/>
    <w:rsid w:val="0028067B"/>
    <w:rsid w:val="002A24B8"/>
    <w:rsid w:val="002A4E56"/>
    <w:rsid w:val="002C4562"/>
    <w:rsid w:val="002C4640"/>
    <w:rsid w:val="002C7795"/>
    <w:rsid w:val="002D0D6A"/>
    <w:rsid w:val="002D2453"/>
    <w:rsid w:val="002E0262"/>
    <w:rsid w:val="002F0805"/>
    <w:rsid w:val="002F64A5"/>
    <w:rsid w:val="002F672B"/>
    <w:rsid w:val="002F6B57"/>
    <w:rsid w:val="003013A7"/>
    <w:rsid w:val="00301D7C"/>
    <w:rsid w:val="00304E6F"/>
    <w:rsid w:val="00311EE1"/>
    <w:rsid w:val="003132EB"/>
    <w:rsid w:val="0031384C"/>
    <w:rsid w:val="00316867"/>
    <w:rsid w:val="00324404"/>
    <w:rsid w:val="0032471E"/>
    <w:rsid w:val="00335C66"/>
    <w:rsid w:val="00336A0B"/>
    <w:rsid w:val="00350BA3"/>
    <w:rsid w:val="00353596"/>
    <w:rsid w:val="00353FEC"/>
    <w:rsid w:val="00354779"/>
    <w:rsid w:val="00354B11"/>
    <w:rsid w:val="003673F3"/>
    <w:rsid w:val="003678C9"/>
    <w:rsid w:val="003726B3"/>
    <w:rsid w:val="00385643"/>
    <w:rsid w:val="00386B71"/>
    <w:rsid w:val="00390370"/>
    <w:rsid w:val="003953C0"/>
    <w:rsid w:val="00397F23"/>
    <w:rsid w:val="003A30DC"/>
    <w:rsid w:val="003A337E"/>
    <w:rsid w:val="003A51D3"/>
    <w:rsid w:val="003A590C"/>
    <w:rsid w:val="003A7E6C"/>
    <w:rsid w:val="003B2F6B"/>
    <w:rsid w:val="003B3355"/>
    <w:rsid w:val="003B5AB7"/>
    <w:rsid w:val="003C0E45"/>
    <w:rsid w:val="003C2459"/>
    <w:rsid w:val="003C2778"/>
    <w:rsid w:val="003C2FEA"/>
    <w:rsid w:val="003C589B"/>
    <w:rsid w:val="003D0555"/>
    <w:rsid w:val="003D3AA4"/>
    <w:rsid w:val="003E11D9"/>
    <w:rsid w:val="003E2768"/>
    <w:rsid w:val="003E73BE"/>
    <w:rsid w:val="003F28DA"/>
    <w:rsid w:val="003F3990"/>
    <w:rsid w:val="003F5DFC"/>
    <w:rsid w:val="004002F4"/>
    <w:rsid w:val="0040043A"/>
    <w:rsid w:val="004045F1"/>
    <w:rsid w:val="00407755"/>
    <w:rsid w:val="0041180B"/>
    <w:rsid w:val="004153DD"/>
    <w:rsid w:val="004202AF"/>
    <w:rsid w:val="00420F5E"/>
    <w:rsid w:val="0042218C"/>
    <w:rsid w:val="004222DD"/>
    <w:rsid w:val="00422FE9"/>
    <w:rsid w:val="004238DB"/>
    <w:rsid w:val="004301CE"/>
    <w:rsid w:val="0044788D"/>
    <w:rsid w:val="00451DB0"/>
    <w:rsid w:val="004604D2"/>
    <w:rsid w:val="00467F6E"/>
    <w:rsid w:val="00477197"/>
    <w:rsid w:val="0048311B"/>
    <w:rsid w:val="00484C43"/>
    <w:rsid w:val="004931BF"/>
    <w:rsid w:val="00493878"/>
    <w:rsid w:val="004972B4"/>
    <w:rsid w:val="004A44DF"/>
    <w:rsid w:val="004A5C5D"/>
    <w:rsid w:val="004B75C5"/>
    <w:rsid w:val="004C572A"/>
    <w:rsid w:val="004E6A00"/>
    <w:rsid w:val="004F1CF2"/>
    <w:rsid w:val="004F352C"/>
    <w:rsid w:val="004F37BC"/>
    <w:rsid w:val="004F5D99"/>
    <w:rsid w:val="004F7B45"/>
    <w:rsid w:val="00504D9E"/>
    <w:rsid w:val="0050635A"/>
    <w:rsid w:val="005100BC"/>
    <w:rsid w:val="00522F04"/>
    <w:rsid w:val="005239B0"/>
    <w:rsid w:val="00530369"/>
    <w:rsid w:val="0054270D"/>
    <w:rsid w:val="005474AF"/>
    <w:rsid w:val="00550407"/>
    <w:rsid w:val="00563FBF"/>
    <w:rsid w:val="0057192B"/>
    <w:rsid w:val="005820BA"/>
    <w:rsid w:val="00590932"/>
    <w:rsid w:val="00593F8F"/>
    <w:rsid w:val="00596C5B"/>
    <w:rsid w:val="005A0F91"/>
    <w:rsid w:val="005C1A04"/>
    <w:rsid w:val="005C24A9"/>
    <w:rsid w:val="005C41AF"/>
    <w:rsid w:val="005C572C"/>
    <w:rsid w:val="005D5EB8"/>
    <w:rsid w:val="005E1115"/>
    <w:rsid w:val="005E30F9"/>
    <w:rsid w:val="005E4771"/>
    <w:rsid w:val="005E7AEF"/>
    <w:rsid w:val="005F1C2E"/>
    <w:rsid w:val="005F5B09"/>
    <w:rsid w:val="00601682"/>
    <w:rsid w:val="0060455F"/>
    <w:rsid w:val="0060525D"/>
    <w:rsid w:val="00611CD9"/>
    <w:rsid w:val="00617C5A"/>
    <w:rsid w:val="00621EF2"/>
    <w:rsid w:val="00622850"/>
    <w:rsid w:val="00623D6E"/>
    <w:rsid w:val="00640B6C"/>
    <w:rsid w:val="006427B0"/>
    <w:rsid w:val="00642B25"/>
    <w:rsid w:val="00656467"/>
    <w:rsid w:val="00656A36"/>
    <w:rsid w:val="0066074D"/>
    <w:rsid w:val="006609D0"/>
    <w:rsid w:val="006677EF"/>
    <w:rsid w:val="00672C99"/>
    <w:rsid w:val="00672CCA"/>
    <w:rsid w:val="00683289"/>
    <w:rsid w:val="006A77B8"/>
    <w:rsid w:val="006B1175"/>
    <w:rsid w:val="006B1E9A"/>
    <w:rsid w:val="006C1531"/>
    <w:rsid w:val="006C2DA3"/>
    <w:rsid w:val="006C2FB1"/>
    <w:rsid w:val="006D5232"/>
    <w:rsid w:val="006E7560"/>
    <w:rsid w:val="006F6C3F"/>
    <w:rsid w:val="006F7452"/>
    <w:rsid w:val="007031F5"/>
    <w:rsid w:val="007100A8"/>
    <w:rsid w:val="00710AE8"/>
    <w:rsid w:val="0071199C"/>
    <w:rsid w:val="00723EC6"/>
    <w:rsid w:val="0072509B"/>
    <w:rsid w:val="0073328A"/>
    <w:rsid w:val="00737EB1"/>
    <w:rsid w:val="00745316"/>
    <w:rsid w:val="007455DD"/>
    <w:rsid w:val="007528C0"/>
    <w:rsid w:val="00754ABF"/>
    <w:rsid w:val="00756DB6"/>
    <w:rsid w:val="00762701"/>
    <w:rsid w:val="00764339"/>
    <w:rsid w:val="007748DE"/>
    <w:rsid w:val="00776195"/>
    <w:rsid w:val="0078126F"/>
    <w:rsid w:val="0078523B"/>
    <w:rsid w:val="00790A8A"/>
    <w:rsid w:val="0079308E"/>
    <w:rsid w:val="00794835"/>
    <w:rsid w:val="007A0584"/>
    <w:rsid w:val="007C056F"/>
    <w:rsid w:val="007C095F"/>
    <w:rsid w:val="007C305D"/>
    <w:rsid w:val="007C3215"/>
    <w:rsid w:val="007C5C62"/>
    <w:rsid w:val="007E2456"/>
    <w:rsid w:val="007E446D"/>
    <w:rsid w:val="007E4E93"/>
    <w:rsid w:val="007E5F69"/>
    <w:rsid w:val="007F2A31"/>
    <w:rsid w:val="007F2BA8"/>
    <w:rsid w:val="00800F97"/>
    <w:rsid w:val="0081796B"/>
    <w:rsid w:val="00832550"/>
    <w:rsid w:val="00834690"/>
    <w:rsid w:val="00841CC0"/>
    <w:rsid w:val="0084385E"/>
    <w:rsid w:val="008438A6"/>
    <w:rsid w:val="008462C4"/>
    <w:rsid w:val="0084722C"/>
    <w:rsid w:val="00854409"/>
    <w:rsid w:val="00855D03"/>
    <w:rsid w:val="0086222E"/>
    <w:rsid w:val="00862CD5"/>
    <w:rsid w:val="00873F29"/>
    <w:rsid w:val="008806F2"/>
    <w:rsid w:val="0088248B"/>
    <w:rsid w:val="0088338B"/>
    <w:rsid w:val="00885749"/>
    <w:rsid w:val="008920C4"/>
    <w:rsid w:val="008B654F"/>
    <w:rsid w:val="008C330B"/>
    <w:rsid w:val="008C6356"/>
    <w:rsid w:val="008C7008"/>
    <w:rsid w:val="008C7C4E"/>
    <w:rsid w:val="008D1EC9"/>
    <w:rsid w:val="008D20E4"/>
    <w:rsid w:val="008E1704"/>
    <w:rsid w:val="008E3711"/>
    <w:rsid w:val="008E50D0"/>
    <w:rsid w:val="008F440F"/>
    <w:rsid w:val="008F4C5B"/>
    <w:rsid w:val="0090068A"/>
    <w:rsid w:val="009007F3"/>
    <w:rsid w:val="0090359A"/>
    <w:rsid w:val="00910E18"/>
    <w:rsid w:val="0092555C"/>
    <w:rsid w:val="00925A0F"/>
    <w:rsid w:val="00925E02"/>
    <w:rsid w:val="009371BF"/>
    <w:rsid w:val="009379D8"/>
    <w:rsid w:val="00942578"/>
    <w:rsid w:val="009516B9"/>
    <w:rsid w:val="0096783B"/>
    <w:rsid w:val="00967F23"/>
    <w:rsid w:val="00967FBE"/>
    <w:rsid w:val="00970606"/>
    <w:rsid w:val="00970610"/>
    <w:rsid w:val="0097171B"/>
    <w:rsid w:val="009900E5"/>
    <w:rsid w:val="0099060B"/>
    <w:rsid w:val="009914BF"/>
    <w:rsid w:val="009943CE"/>
    <w:rsid w:val="00994932"/>
    <w:rsid w:val="009957F0"/>
    <w:rsid w:val="009960AB"/>
    <w:rsid w:val="009A01BD"/>
    <w:rsid w:val="009A0242"/>
    <w:rsid w:val="009A0E02"/>
    <w:rsid w:val="009A3A99"/>
    <w:rsid w:val="009A4C51"/>
    <w:rsid w:val="009B0DE2"/>
    <w:rsid w:val="009B2729"/>
    <w:rsid w:val="009B3AFF"/>
    <w:rsid w:val="009B622B"/>
    <w:rsid w:val="009B6CB8"/>
    <w:rsid w:val="009C7886"/>
    <w:rsid w:val="009D2478"/>
    <w:rsid w:val="009E3EAC"/>
    <w:rsid w:val="009E528A"/>
    <w:rsid w:val="009F3A38"/>
    <w:rsid w:val="00A0105B"/>
    <w:rsid w:val="00A03769"/>
    <w:rsid w:val="00A121A5"/>
    <w:rsid w:val="00A12629"/>
    <w:rsid w:val="00A205B7"/>
    <w:rsid w:val="00A3039E"/>
    <w:rsid w:val="00A40598"/>
    <w:rsid w:val="00A4433B"/>
    <w:rsid w:val="00A62DF5"/>
    <w:rsid w:val="00A64C70"/>
    <w:rsid w:val="00A7532A"/>
    <w:rsid w:val="00A75EC1"/>
    <w:rsid w:val="00A9636F"/>
    <w:rsid w:val="00A9734A"/>
    <w:rsid w:val="00AA4C99"/>
    <w:rsid w:val="00AD13E9"/>
    <w:rsid w:val="00AF5A35"/>
    <w:rsid w:val="00AF5B49"/>
    <w:rsid w:val="00B00A3E"/>
    <w:rsid w:val="00B0540D"/>
    <w:rsid w:val="00B101E2"/>
    <w:rsid w:val="00B113FD"/>
    <w:rsid w:val="00B117F9"/>
    <w:rsid w:val="00B2171A"/>
    <w:rsid w:val="00B24E7A"/>
    <w:rsid w:val="00B3655A"/>
    <w:rsid w:val="00B3715A"/>
    <w:rsid w:val="00B41834"/>
    <w:rsid w:val="00B46229"/>
    <w:rsid w:val="00B56C52"/>
    <w:rsid w:val="00B62FFB"/>
    <w:rsid w:val="00B66933"/>
    <w:rsid w:val="00B71FEC"/>
    <w:rsid w:val="00B81E34"/>
    <w:rsid w:val="00B82EF5"/>
    <w:rsid w:val="00B90E8A"/>
    <w:rsid w:val="00B93788"/>
    <w:rsid w:val="00B97FB7"/>
    <w:rsid w:val="00BA009F"/>
    <w:rsid w:val="00BA393F"/>
    <w:rsid w:val="00BA44DD"/>
    <w:rsid w:val="00BB1E57"/>
    <w:rsid w:val="00BC05BD"/>
    <w:rsid w:val="00BC1EBF"/>
    <w:rsid w:val="00BC2D72"/>
    <w:rsid w:val="00BC329A"/>
    <w:rsid w:val="00BC3BA9"/>
    <w:rsid w:val="00BD2D3E"/>
    <w:rsid w:val="00BD48E6"/>
    <w:rsid w:val="00BD6743"/>
    <w:rsid w:val="00BE069F"/>
    <w:rsid w:val="00BF1510"/>
    <w:rsid w:val="00BF3560"/>
    <w:rsid w:val="00BF35F3"/>
    <w:rsid w:val="00BF428C"/>
    <w:rsid w:val="00BF6102"/>
    <w:rsid w:val="00C00A59"/>
    <w:rsid w:val="00C1175C"/>
    <w:rsid w:val="00C30EFF"/>
    <w:rsid w:val="00C316AE"/>
    <w:rsid w:val="00C4587F"/>
    <w:rsid w:val="00C5184A"/>
    <w:rsid w:val="00C52B3F"/>
    <w:rsid w:val="00C55744"/>
    <w:rsid w:val="00C570A9"/>
    <w:rsid w:val="00C61593"/>
    <w:rsid w:val="00C64F17"/>
    <w:rsid w:val="00C67B0D"/>
    <w:rsid w:val="00C8282D"/>
    <w:rsid w:val="00C85D67"/>
    <w:rsid w:val="00C875B7"/>
    <w:rsid w:val="00C8779B"/>
    <w:rsid w:val="00CA57A2"/>
    <w:rsid w:val="00CB07D9"/>
    <w:rsid w:val="00CB529A"/>
    <w:rsid w:val="00CC1A9A"/>
    <w:rsid w:val="00CC1EF0"/>
    <w:rsid w:val="00CC23C3"/>
    <w:rsid w:val="00CC36D9"/>
    <w:rsid w:val="00CC58FD"/>
    <w:rsid w:val="00CC5E1B"/>
    <w:rsid w:val="00CC5EA5"/>
    <w:rsid w:val="00CC6449"/>
    <w:rsid w:val="00CC69DC"/>
    <w:rsid w:val="00CD02B4"/>
    <w:rsid w:val="00CD05D3"/>
    <w:rsid w:val="00CD16DA"/>
    <w:rsid w:val="00CD2128"/>
    <w:rsid w:val="00CD5BB4"/>
    <w:rsid w:val="00CE2346"/>
    <w:rsid w:val="00CF0811"/>
    <w:rsid w:val="00CF4F86"/>
    <w:rsid w:val="00D02B86"/>
    <w:rsid w:val="00D05B22"/>
    <w:rsid w:val="00D0692F"/>
    <w:rsid w:val="00D156C7"/>
    <w:rsid w:val="00D26636"/>
    <w:rsid w:val="00D3011E"/>
    <w:rsid w:val="00D3268C"/>
    <w:rsid w:val="00D43E76"/>
    <w:rsid w:val="00D47975"/>
    <w:rsid w:val="00D5293C"/>
    <w:rsid w:val="00D56D2D"/>
    <w:rsid w:val="00D63280"/>
    <w:rsid w:val="00D64658"/>
    <w:rsid w:val="00D658A9"/>
    <w:rsid w:val="00D812D6"/>
    <w:rsid w:val="00D8321F"/>
    <w:rsid w:val="00D83505"/>
    <w:rsid w:val="00D900EC"/>
    <w:rsid w:val="00D9075F"/>
    <w:rsid w:val="00D92E60"/>
    <w:rsid w:val="00D97F57"/>
    <w:rsid w:val="00DB592E"/>
    <w:rsid w:val="00DB684E"/>
    <w:rsid w:val="00DC245B"/>
    <w:rsid w:val="00DD23E8"/>
    <w:rsid w:val="00DD674F"/>
    <w:rsid w:val="00DE0958"/>
    <w:rsid w:val="00DE410E"/>
    <w:rsid w:val="00DF325F"/>
    <w:rsid w:val="00DF43CB"/>
    <w:rsid w:val="00DF7EBE"/>
    <w:rsid w:val="00E008E3"/>
    <w:rsid w:val="00E228D2"/>
    <w:rsid w:val="00E239D6"/>
    <w:rsid w:val="00E30E63"/>
    <w:rsid w:val="00E421D9"/>
    <w:rsid w:val="00E4469B"/>
    <w:rsid w:val="00E56407"/>
    <w:rsid w:val="00E67B26"/>
    <w:rsid w:val="00E734BE"/>
    <w:rsid w:val="00E74C1D"/>
    <w:rsid w:val="00E74CF1"/>
    <w:rsid w:val="00E76089"/>
    <w:rsid w:val="00E7741D"/>
    <w:rsid w:val="00E86C2A"/>
    <w:rsid w:val="00E901C4"/>
    <w:rsid w:val="00E961C7"/>
    <w:rsid w:val="00EA0042"/>
    <w:rsid w:val="00EA139D"/>
    <w:rsid w:val="00EC02E7"/>
    <w:rsid w:val="00EC3F71"/>
    <w:rsid w:val="00EC6464"/>
    <w:rsid w:val="00EC7F13"/>
    <w:rsid w:val="00ED107A"/>
    <w:rsid w:val="00ED24C6"/>
    <w:rsid w:val="00ED7C50"/>
    <w:rsid w:val="00EF32B1"/>
    <w:rsid w:val="00EF53EB"/>
    <w:rsid w:val="00EF5581"/>
    <w:rsid w:val="00EF6665"/>
    <w:rsid w:val="00F01346"/>
    <w:rsid w:val="00F02374"/>
    <w:rsid w:val="00F04B5E"/>
    <w:rsid w:val="00F154CD"/>
    <w:rsid w:val="00F21E56"/>
    <w:rsid w:val="00F26EB5"/>
    <w:rsid w:val="00F31440"/>
    <w:rsid w:val="00F35AB3"/>
    <w:rsid w:val="00F43C14"/>
    <w:rsid w:val="00F6641A"/>
    <w:rsid w:val="00F6645C"/>
    <w:rsid w:val="00F70388"/>
    <w:rsid w:val="00F742C4"/>
    <w:rsid w:val="00F76D0D"/>
    <w:rsid w:val="00F85496"/>
    <w:rsid w:val="00F87F2D"/>
    <w:rsid w:val="00F9040D"/>
    <w:rsid w:val="00F97A67"/>
    <w:rsid w:val="00FA4AD3"/>
    <w:rsid w:val="00FB44E0"/>
    <w:rsid w:val="00FB6C4C"/>
    <w:rsid w:val="00FC265E"/>
    <w:rsid w:val="00FC2BA9"/>
    <w:rsid w:val="00FC58A1"/>
    <w:rsid w:val="00FD295B"/>
    <w:rsid w:val="00FD5CA2"/>
    <w:rsid w:val="00FE02F2"/>
    <w:rsid w:val="00FE1B7A"/>
    <w:rsid w:val="00FE28BD"/>
    <w:rsid w:val="00FE6C97"/>
    <w:rsid w:val="00FE752C"/>
    <w:rsid w:val="00FE7C13"/>
    <w:rsid w:val="00FE7D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6F"/>
  </w:style>
  <w:style w:type="paragraph" w:styleId="Heading1">
    <w:name w:val="heading 1"/>
    <w:basedOn w:val="Normal"/>
    <w:next w:val="Normal"/>
    <w:link w:val="Heading1Char"/>
    <w:uiPriority w:val="9"/>
    <w:qFormat/>
    <w:rsid w:val="00125523"/>
    <w:pPr>
      <w:keepNext/>
      <w:keepLines/>
      <w:numPr>
        <w:numId w:val="1"/>
      </w:numPr>
      <w:spacing w:before="240" w:after="0"/>
      <w:ind w:left="284" w:hanging="284"/>
      <w:contextualSpacing/>
      <w:outlineLvl w:val="0"/>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23"/>
    <w:rPr>
      <w:rFonts w:eastAsiaTheme="majorEastAsia" w:cstheme="minorHAnsi"/>
      <w:b/>
      <w:bCs/>
    </w:rPr>
  </w:style>
  <w:style w:type="table" w:styleId="TableGrid">
    <w:name w:val="Table Grid"/>
    <w:basedOn w:val="TableNormal"/>
    <w:uiPriority w:val="39"/>
    <w:rsid w:val="0065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84C"/>
    <w:pPr>
      <w:ind w:left="720"/>
      <w:contextualSpacing/>
    </w:pPr>
  </w:style>
  <w:style w:type="paragraph" w:styleId="Header">
    <w:name w:val="header"/>
    <w:basedOn w:val="Normal"/>
    <w:link w:val="HeaderChar"/>
    <w:uiPriority w:val="99"/>
    <w:unhideWhenUsed/>
    <w:rsid w:val="007C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5F"/>
  </w:style>
  <w:style w:type="paragraph" w:styleId="Footer">
    <w:name w:val="footer"/>
    <w:basedOn w:val="Normal"/>
    <w:link w:val="FooterChar"/>
    <w:uiPriority w:val="99"/>
    <w:unhideWhenUsed/>
    <w:rsid w:val="007C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5F"/>
  </w:style>
  <w:style w:type="paragraph" w:customStyle="1" w:styleId="Default">
    <w:name w:val="Default"/>
    <w:rsid w:val="00C64F17"/>
    <w:pPr>
      <w:autoSpaceDE w:val="0"/>
      <w:autoSpaceDN w:val="0"/>
      <w:adjustRightInd w:val="0"/>
      <w:spacing w:after="0" w:line="240" w:lineRule="auto"/>
    </w:pPr>
    <w:rPr>
      <w:rFonts w:ascii="Calibri" w:hAnsi="Calibri" w:cs="Calibri"/>
      <w:color w:val="000000"/>
      <w:sz w:val="24"/>
      <w:szCs w:val="24"/>
    </w:rPr>
  </w:style>
  <w:style w:type="paragraph" w:customStyle="1" w:styleId="PreformattedText">
    <w:name w:val="Preformatted Text"/>
    <w:basedOn w:val="Normal"/>
    <w:qFormat/>
    <w:rsid w:val="00AD13E9"/>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BalloonText">
    <w:name w:val="Balloon Text"/>
    <w:basedOn w:val="Normal"/>
    <w:link w:val="BalloonTextChar"/>
    <w:uiPriority w:val="99"/>
    <w:semiHidden/>
    <w:unhideWhenUsed/>
    <w:rsid w:val="000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6F"/>
  </w:style>
  <w:style w:type="paragraph" w:styleId="Heading1">
    <w:name w:val="heading 1"/>
    <w:basedOn w:val="Normal"/>
    <w:next w:val="Normal"/>
    <w:link w:val="Heading1Char"/>
    <w:uiPriority w:val="9"/>
    <w:qFormat/>
    <w:rsid w:val="00125523"/>
    <w:pPr>
      <w:keepNext/>
      <w:keepLines/>
      <w:numPr>
        <w:numId w:val="1"/>
      </w:numPr>
      <w:spacing w:before="240" w:after="0"/>
      <w:ind w:left="284" w:hanging="284"/>
      <w:contextualSpacing/>
      <w:outlineLvl w:val="0"/>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23"/>
    <w:rPr>
      <w:rFonts w:eastAsiaTheme="majorEastAsia" w:cstheme="minorHAnsi"/>
      <w:b/>
      <w:bCs/>
    </w:rPr>
  </w:style>
  <w:style w:type="table" w:styleId="TableGrid">
    <w:name w:val="Table Grid"/>
    <w:basedOn w:val="TableNormal"/>
    <w:uiPriority w:val="39"/>
    <w:rsid w:val="0065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84C"/>
    <w:pPr>
      <w:ind w:left="720"/>
      <w:contextualSpacing/>
    </w:pPr>
  </w:style>
  <w:style w:type="paragraph" w:styleId="Header">
    <w:name w:val="header"/>
    <w:basedOn w:val="Normal"/>
    <w:link w:val="HeaderChar"/>
    <w:uiPriority w:val="99"/>
    <w:unhideWhenUsed/>
    <w:rsid w:val="007C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95F"/>
  </w:style>
  <w:style w:type="paragraph" w:styleId="Footer">
    <w:name w:val="footer"/>
    <w:basedOn w:val="Normal"/>
    <w:link w:val="FooterChar"/>
    <w:uiPriority w:val="99"/>
    <w:unhideWhenUsed/>
    <w:rsid w:val="007C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95F"/>
  </w:style>
  <w:style w:type="paragraph" w:customStyle="1" w:styleId="Default">
    <w:name w:val="Default"/>
    <w:rsid w:val="00C64F17"/>
    <w:pPr>
      <w:autoSpaceDE w:val="0"/>
      <w:autoSpaceDN w:val="0"/>
      <w:adjustRightInd w:val="0"/>
      <w:spacing w:after="0" w:line="240" w:lineRule="auto"/>
    </w:pPr>
    <w:rPr>
      <w:rFonts w:ascii="Calibri" w:hAnsi="Calibri" w:cs="Calibri"/>
      <w:color w:val="000000"/>
      <w:sz w:val="24"/>
      <w:szCs w:val="24"/>
    </w:rPr>
  </w:style>
  <w:style w:type="paragraph" w:customStyle="1" w:styleId="PreformattedText">
    <w:name w:val="Preformatted Text"/>
    <w:basedOn w:val="Normal"/>
    <w:qFormat/>
    <w:rsid w:val="00AD13E9"/>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BalloonText">
    <w:name w:val="Balloon Text"/>
    <w:basedOn w:val="Normal"/>
    <w:link w:val="BalloonTextChar"/>
    <w:uiPriority w:val="99"/>
    <w:semiHidden/>
    <w:unhideWhenUsed/>
    <w:rsid w:val="000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A95CCF5F682498ABD714B3EA0877D" ma:contentTypeVersion="10" ma:contentTypeDescription="Create a new document." ma:contentTypeScope="" ma:versionID="882a8f6298a609e925fb53909d04700f">
  <xsd:schema xmlns:xsd="http://www.w3.org/2001/XMLSchema" xmlns:xs="http://www.w3.org/2001/XMLSchema" xmlns:p="http://schemas.microsoft.com/office/2006/metadata/properties" xmlns:ns2="258fa2cd-60e8-41f2-a91c-721882f0f9b9" targetNamespace="http://schemas.microsoft.com/office/2006/metadata/properties" ma:root="true" ma:fieldsID="503f969006c0c6fd0b0cc484b4bdf7a8" ns2:_="">
    <xsd:import namespace="258fa2cd-60e8-41f2-a91c-721882f0f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a2cd-60e8-41f2-a91c-721882f0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E54C2-0DEC-446C-9507-8F99055A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fa2cd-60e8-41f2-a91c-721882f0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BA374-661E-47DB-91BF-16084E514E83}">
  <ds:schemaRefs>
    <ds:schemaRef ds:uri="http://schemas.microsoft.com/sharepoint/v3/contenttype/forms"/>
  </ds:schemaRefs>
</ds:datastoreItem>
</file>

<file path=customXml/itemProps3.xml><?xml version="1.0" encoding="utf-8"?>
<ds:datastoreItem xmlns:ds="http://schemas.openxmlformats.org/officeDocument/2006/customXml" ds:itemID="{E3358C1E-94F4-4274-A2F9-0E46C2D4E250}">
  <ds:schemaRefs>
    <ds:schemaRef ds:uri="http://purl.org/dc/elements/1.1/"/>
    <ds:schemaRef ds:uri="http://schemas.microsoft.com/office/2006/metadata/properties"/>
    <ds:schemaRef ds:uri="http://purl.org/dc/dcmitype/"/>
    <ds:schemaRef ds:uri="258fa2cd-60e8-41f2-a91c-721882f0f9b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0245C96-3622-49A9-AE18-01A897A3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Trull</dc:creator>
  <cp:lastModifiedBy>North Nibley PC</cp:lastModifiedBy>
  <cp:revision>7</cp:revision>
  <dcterms:created xsi:type="dcterms:W3CDTF">2021-12-06T03:47:00Z</dcterms:created>
  <dcterms:modified xsi:type="dcterms:W3CDTF">2022-01-07T14:26:00Z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0x010100FD1A95CCF5F682498ABD714B3EA0877D</vt:lpwstr>
  </property>
</Properties>
</file>